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E3781" w14:textId="3183D143" w:rsidR="00C63F22" w:rsidRDefault="00C63F22" w:rsidP="00C63F22">
      <w:pPr>
        <w:shd w:val="clear" w:color="auto" w:fill="FFFFFF"/>
        <w:spacing w:after="0" w:line="240" w:lineRule="auto"/>
        <w:rPr>
          <w:rFonts w:ascii="Century Schoolbook" w:eastAsia="Times New Roman" w:hAnsi="Century Schoolbook" w:cs="Arial"/>
          <w:b/>
          <w:bCs/>
          <w:color w:val="212121"/>
          <w:kern w:val="0"/>
          <w:sz w:val="24"/>
          <w:szCs w:val="24"/>
          <w14:ligatures w14:val="none"/>
        </w:rPr>
      </w:pPr>
      <w:r w:rsidRPr="008C36D6">
        <w:rPr>
          <w:rFonts w:ascii="Century Schoolbook" w:eastAsia="Times New Roman" w:hAnsi="Century Schoolbook" w:cs="Arial"/>
          <w:b/>
          <w:bCs/>
          <w:color w:val="212121"/>
          <w:kern w:val="0"/>
          <w:sz w:val="24"/>
          <w:szCs w:val="24"/>
          <w14:ligatures w14:val="none"/>
        </w:rPr>
        <w:t>Court Appearances and Hearing Methods: </w:t>
      </w:r>
    </w:p>
    <w:p w14:paraId="504D24BF" w14:textId="77777777" w:rsidR="008C36D6" w:rsidRDefault="008C36D6" w:rsidP="00C63F22">
      <w:pPr>
        <w:shd w:val="clear" w:color="auto" w:fill="FFFFFF"/>
        <w:spacing w:after="0" w:line="240" w:lineRule="auto"/>
        <w:rPr>
          <w:rFonts w:ascii="Century Schoolbook" w:eastAsia="Times New Roman" w:hAnsi="Century Schoolbook" w:cs="Arial"/>
          <w:b/>
          <w:bCs/>
          <w:color w:val="212121"/>
          <w:kern w:val="0"/>
          <w:sz w:val="24"/>
          <w:szCs w:val="24"/>
          <w14:ligatures w14:val="none"/>
        </w:rPr>
      </w:pPr>
    </w:p>
    <w:p w14:paraId="201E0FA3" w14:textId="4710A510" w:rsidR="0041790B" w:rsidRDefault="00635AB8" w:rsidP="19A8EAF9">
      <w:pPr>
        <w:shd w:val="clear" w:color="auto" w:fill="FFFFFF" w:themeFill="background1"/>
        <w:spacing w:after="0" w:line="240" w:lineRule="auto"/>
        <w:ind w:left="720" w:hanging="720"/>
        <w:rPr>
          <w:rFonts w:ascii="Century Schoolbook" w:eastAsia="Times New Roman" w:hAnsi="Century Schoolbook" w:cs="Arial"/>
          <w:color w:val="212121"/>
          <w:sz w:val="24"/>
          <w:szCs w:val="24"/>
        </w:rPr>
      </w:pPr>
      <w:r>
        <w:rPr>
          <w:rFonts w:ascii="Century Schoolbook" w:eastAsia="Times New Roman" w:hAnsi="Century Schoolbook" w:cs="Arial"/>
          <w:color w:val="212121"/>
          <w:kern w:val="0"/>
          <w:sz w:val="24"/>
          <w:szCs w:val="24"/>
          <w14:ligatures w14:val="none"/>
        </w:rPr>
        <w:t>A</w:t>
      </w:r>
      <w:r w:rsidR="008C36D6">
        <w:rPr>
          <w:rFonts w:ascii="Century Schoolbook" w:eastAsia="Times New Roman" w:hAnsi="Century Schoolbook" w:cs="Arial"/>
          <w:color w:val="212121"/>
          <w:kern w:val="0"/>
          <w:sz w:val="24"/>
          <w:szCs w:val="24"/>
          <w14:ligatures w14:val="none"/>
        </w:rPr>
        <w:t>.</w:t>
      </w:r>
      <w:r w:rsidR="008C36D6">
        <w:rPr>
          <w:rFonts w:ascii="Century Schoolbook" w:eastAsia="Times New Roman" w:hAnsi="Century Schoolbook" w:cs="Arial"/>
          <w:color w:val="212121"/>
          <w:kern w:val="0"/>
          <w:sz w:val="24"/>
          <w:szCs w:val="24"/>
          <w14:ligatures w14:val="none"/>
        </w:rPr>
        <w:tab/>
      </w:r>
      <w:r w:rsidR="0041790B">
        <w:rPr>
          <w:rFonts w:ascii="Century Schoolbook" w:eastAsia="Times New Roman" w:hAnsi="Century Schoolbook" w:cs="Arial"/>
          <w:b/>
          <w:bCs/>
          <w:color w:val="212121"/>
          <w:kern w:val="0"/>
          <w:sz w:val="24"/>
          <w:szCs w:val="24"/>
          <w:u w:val="single"/>
          <w14:ligatures w14:val="none"/>
        </w:rPr>
        <w:t>All</w:t>
      </w:r>
      <w:r w:rsidRPr="00635AB8">
        <w:rPr>
          <w:rFonts w:ascii="Century Schoolbook" w:eastAsia="Times New Roman" w:hAnsi="Century Schoolbook" w:cs="Arial"/>
          <w:b/>
          <w:bCs/>
          <w:color w:val="212121"/>
          <w:kern w:val="0"/>
          <w:sz w:val="24"/>
          <w:szCs w:val="24"/>
          <w:u w:val="single"/>
          <w14:ligatures w14:val="none"/>
        </w:rPr>
        <w:t xml:space="preserve"> </w:t>
      </w:r>
      <w:r>
        <w:rPr>
          <w:rFonts w:ascii="Century Schoolbook" w:eastAsia="Times New Roman" w:hAnsi="Century Schoolbook" w:cs="Arial"/>
          <w:b/>
          <w:bCs/>
          <w:color w:val="212121"/>
          <w:kern w:val="0"/>
          <w:sz w:val="24"/>
          <w:szCs w:val="24"/>
          <w:u w:val="single"/>
          <w14:ligatures w14:val="none"/>
        </w:rPr>
        <w:t>Proceedings</w:t>
      </w:r>
      <w:r w:rsidR="0041790B">
        <w:rPr>
          <w:rFonts w:ascii="Century Schoolbook" w:eastAsia="Times New Roman" w:hAnsi="Century Schoolbook" w:cs="Arial"/>
          <w:b/>
          <w:bCs/>
          <w:color w:val="212121"/>
          <w:kern w:val="0"/>
          <w:sz w:val="24"/>
          <w:szCs w:val="24"/>
          <w:u w:val="single"/>
          <w14:ligatures w14:val="none"/>
        </w:rPr>
        <w:t xml:space="preserve"> are In-Person, with Limited</w:t>
      </w:r>
      <w:r>
        <w:rPr>
          <w:rFonts w:ascii="Century Schoolbook" w:eastAsia="Times New Roman" w:hAnsi="Century Schoolbook" w:cs="Arial"/>
          <w:b/>
          <w:bCs/>
          <w:color w:val="212121"/>
          <w:kern w:val="0"/>
          <w:sz w:val="24"/>
          <w:szCs w:val="24"/>
          <w:u w:val="single"/>
          <w14:ligatures w14:val="none"/>
        </w:rPr>
        <w:t xml:space="preserve"> Exceptions</w:t>
      </w:r>
      <w:r>
        <w:rPr>
          <w:rFonts w:ascii="Century Schoolbook" w:eastAsia="Times New Roman" w:hAnsi="Century Schoolbook" w:cs="Arial"/>
          <w:b/>
          <w:bCs/>
          <w:color w:val="212121"/>
          <w:kern w:val="0"/>
          <w:sz w:val="24"/>
          <w:szCs w:val="24"/>
          <w14:ligatures w14:val="none"/>
        </w:rPr>
        <w:t xml:space="preserve">. </w:t>
      </w:r>
      <w:r w:rsidR="008C36D6">
        <w:rPr>
          <w:rFonts w:ascii="Century Schoolbook" w:eastAsia="Times New Roman" w:hAnsi="Century Schoolbook" w:cs="Arial"/>
          <w:color w:val="212121"/>
          <w:kern w:val="0"/>
          <w:sz w:val="24"/>
          <w:szCs w:val="24"/>
          <w14:ligatures w14:val="none"/>
        </w:rPr>
        <w:t xml:space="preserve">Unless otherwise determined by Judge Kolwe, all proceedings in the Lafayette and Lake Charles Divisions of the United States Bankruptcy Court for the Western District of Louisiana will take place in person, </w:t>
      </w:r>
      <w:r w:rsidR="0041790B">
        <w:rPr>
          <w:rFonts w:ascii="Century Schoolbook" w:eastAsia="Times New Roman" w:hAnsi="Century Schoolbook" w:cs="Arial"/>
          <w:b/>
          <w:bCs/>
          <w:color w:val="212121"/>
          <w:kern w:val="0"/>
          <w:sz w:val="24"/>
          <w:szCs w:val="24"/>
          <w14:ligatures w14:val="none"/>
        </w:rPr>
        <w:t>except</w:t>
      </w:r>
      <w:r w:rsidR="008C36D6">
        <w:rPr>
          <w:rFonts w:ascii="Century Schoolbook" w:eastAsia="Times New Roman" w:hAnsi="Century Schoolbook" w:cs="Arial"/>
          <w:color w:val="212121"/>
          <w:kern w:val="0"/>
          <w:sz w:val="24"/>
          <w:szCs w:val="24"/>
          <w14:ligatures w14:val="none"/>
        </w:rPr>
        <w:t xml:space="preserve"> </w:t>
      </w:r>
      <w:r w:rsidR="00F4436A">
        <w:rPr>
          <w:rFonts w:ascii="Century Schoolbook" w:eastAsia="Times New Roman" w:hAnsi="Century Schoolbook" w:cs="Arial"/>
          <w:color w:val="212121"/>
          <w:kern w:val="0"/>
          <w:sz w:val="24"/>
          <w:szCs w:val="24"/>
          <w14:ligatures w14:val="none"/>
        </w:rPr>
        <w:t xml:space="preserve">for the following matters, which will be conducted remotely unless otherwise ordered by the Court: </w:t>
      </w:r>
      <w:r w:rsidR="008C36D6">
        <w:rPr>
          <w:rFonts w:ascii="Century Schoolbook" w:eastAsia="Times New Roman" w:hAnsi="Century Schoolbook" w:cs="Arial"/>
          <w:color w:val="212121"/>
          <w:kern w:val="0"/>
          <w:sz w:val="24"/>
          <w:szCs w:val="24"/>
          <w14:ligatures w14:val="none"/>
        </w:rPr>
        <w:t>(</w:t>
      </w:r>
      <w:proofErr w:type="spellStart"/>
      <w:r w:rsidR="008C36D6">
        <w:rPr>
          <w:rFonts w:ascii="Century Schoolbook" w:eastAsia="Times New Roman" w:hAnsi="Century Schoolbook" w:cs="Arial"/>
          <w:color w:val="212121"/>
          <w:kern w:val="0"/>
          <w:sz w:val="24"/>
          <w:szCs w:val="24"/>
          <w14:ligatures w14:val="none"/>
        </w:rPr>
        <w:t>i</w:t>
      </w:r>
      <w:proofErr w:type="spellEnd"/>
      <w:r w:rsidR="008C36D6">
        <w:rPr>
          <w:rFonts w:ascii="Century Schoolbook" w:eastAsia="Times New Roman" w:hAnsi="Century Schoolbook" w:cs="Arial"/>
          <w:color w:val="212121"/>
          <w:kern w:val="0"/>
          <w:sz w:val="24"/>
          <w:szCs w:val="24"/>
          <w14:ligatures w14:val="none"/>
        </w:rPr>
        <w:t>) status conferences, (ii) scheduling conferences, (iii) pretrial conferences,</w:t>
      </w:r>
      <w:r w:rsidR="0012649C">
        <w:rPr>
          <w:rFonts w:ascii="Century Schoolbook" w:eastAsia="Times New Roman" w:hAnsi="Century Schoolbook" w:cs="Arial"/>
          <w:color w:val="212121"/>
          <w:kern w:val="0"/>
          <w:sz w:val="24"/>
          <w:szCs w:val="24"/>
          <w14:ligatures w14:val="none"/>
        </w:rPr>
        <w:t xml:space="preserve"> (iv) discovery hearings, </w:t>
      </w:r>
      <w:r w:rsidR="00CC1C4D">
        <w:rPr>
          <w:rFonts w:ascii="Century Schoolbook" w:eastAsia="Times New Roman" w:hAnsi="Century Schoolbook" w:cs="Arial"/>
          <w:color w:val="212121"/>
          <w:kern w:val="0"/>
          <w:sz w:val="24"/>
          <w:szCs w:val="24"/>
          <w14:ligatures w14:val="none"/>
        </w:rPr>
        <w:t xml:space="preserve">and </w:t>
      </w:r>
      <w:r w:rsidR="0012649C">
        <w:rPr>
          <w:rFonts w:ascii="Century Schoolbook" w:eastAsia="Times New Roman" w:hAnsi="Century Schoolbook" w:cs="Arial"/>
          <w:color w:val="212121"/>
          <w:kern w:val="0"/>
          <w:sz w:val="24"/>
          <w:szCs w:val="24"/>
          <w14:ligatures w14:val="none"/>
        </w:rPr>
        <w:t>(v) trial docket call</w:t>
      </w:r>
      <w:r w:rsidR="00CC1C4D">
        <w:rPr>
          <w:rFonts w:ascii="Century Schoolbook" w:eastAsia="Times New Roman" w:hAnsi="Century Schoolbook" w:cs="Arial"/>
          <w:color w:val="212121"/>
          <w:kern w:val="0"/>
          <w:sz w:val="24"/>
          <w:szCs w:val="24"/>
          <w14:ligatures w14:val="none"/>
        </w:rPr>
        <w:t>s</w:t>
      </w:r>
      <w:r w:rsidR="201E0FA3">
        <w:rPr>
          <w:rFonts w:ascii="Century Schoolbook" w:eastAsia="Times New Roman" w:hAnsi="Century Schoolbook" w:cs="Arial"/>
          <w:color w:val="212121"/>
          <w:kern w:val="0"/>
          <w:sz w:val="24"/>
          <w:szCs w:val="24"/>
          <w14:ligatures w14:val="none"/>
        </w:rPr>
        <w:t>.</w:t>
      </w:r>
    </w:p>
    <w:p w14:paraId="47B92427" w14:textId="49983079" w:rsidR="19A8EAF9" w:rsidRDefault="19A8EAF9" w:rsidP="19A8EAF9">
      <w:pPr>
        <w:shd w:val="clear" w:color="auto" w:fill="FFFFFF" w:themeFill="background1"/>
        <w:spacing w:after="0" w:line="240" w:lineRule="auto"/>
        <w:ind w:left="720" w:hanging="720"/>
        <w:rPr>
          <w:rFonts w:ascii="Century Schoolbook" w:eastAsia="Times New Roman" w:hAnsi="Century Schoolbook" w:cs="Arial"/>
          <w:color w:val="212121"/>
          <w:sz w:val="24"/>
          <w:szCs w:val="24"/>
        </w:rPr>
      </w:pPr>
    </w:p>
    <w:p w14:paraId="7DBD562D" w14:textId="48102C86" w:rsidR="008C36D6" w:rsidRDefault="00CC1C4D" w:rsidP="7E6A4F1A">
      <w:pPr>
        <w:shd w:val="clear" w:color="auto" w:fill="FFFFFF" w:themeFill="background1"/>
        <w:spacing w:after="0" w:line="240" w:lineRule="auto"/>
        <w:ind w:left="720"/>
        <w:rPr>
          <w:rFonts w:ascii="Century Schoolbook" w:eastAsia="Times New Roman" w:hAnsi="Century Schoolbook" w:cs="Arial"/>
          <w:b/>
          <w:bCs/>
          <w:color w:val="212121"/>
          <w:kern w:val="0"/>
          <w:sz w:val="24"/>
          <w:szCs w:val="24"/>
          <w14:ligatures w14:val="none"/>
        </w:rPr>
      </w:pPr>
      <w:r>
        <w:rPr>
          <w:rFonts w:ascii="Century Schoolbook" w:eastAsia="Times New Roman" w:hAnsi="Century Schoolbook" w:cs="Arial"/>
          <w:color w:val="212121"/>
          <w:kern w:val="0"/>
          <w:sz w:val="24"/>
          <w:szCs w:val="24"/>
          <w14:ligatures w14:val="none"/>
        </w:rPr>
        <w:t xml:space="preserve">All first day proceedings </w:t>
      </w:r>
      <w:r w:rsidR="00684CAE">
        <w:rPr>
          <w:rFonts w:ascii="Century Schoolbook" w:eastAsia="Times New Roman" w:hAnsi="Century Schoolbook" w:cs="Arial"/>
          <w:color w:val="212121"/>
          <w:kern w:val="0"/>
          <w:sz w:val="24"/>
          <w:szCs w:val="24"/>
          <w14:ligatures w14:val="none"/>
        </w:rPr>
        <w:t xml:space="preserve">under Chapter 11 </w:t>
      </w:r>
      <w:r>
        <w:rPr>
          <w:rFonts w:ascii="Century Schoolbook" w:eastAsia="Times New Roman" w:hAnsi="Century Schoolbook" w:cs="Arial"/>
          <w:color w:val="212121"/>
          <w:kern w:val="0"/>
          <w:sz w:val="24"/>
          <w:szCs w:val="24"/>
          <w14:ligatures w14:val="none"/>
        </w:rPr>
        <w:t xml:space="preserve">will take place in person, but remote access will be allowed for all counsel located outside of the geographical boundaries of the Lafayette </w:t>
      </w:r>
      <w:r w:rsidR="1D2D975A">
        <w:rPr>
          <w:rFonts w:ascii="Century Schoolbook" w:eastAsia="Times New Roman" w:hAnsi="Century Schoolbook" w:cs="Arial"/>
          <w:color w:val="212121"/>
          <w:kern w:val="0"/>
          <w:sz w:val="24"/>
          <w:szCs w:val="24"/>
          <w14:ligatures w14:val="none"/>
        </w:rPr>
        <w:t>or</w:t>
      </w:r>
      <w:r>
        <w:rPr>
          <w:rFonts w:ascii="Century Schoolbook" w:eastAsia="Times New Roman" w:hAnsi="Century Schoolbook" w:cs="Arial"/>
          <w:color w:val="212121"/>
          <w:kern w:val="0"/>
          <w:sz w:val="24"/>
          <w:szCs w:val="24"/>
          <w14:ligatures w14:val="none"/>
        </w:rPr>
        <w:t xml:space="preserve"> Lake Charles Divisions (as the case may be) of the United States Bankruptcy Court for the Western </w:t>
      </w:r>
      <w:r w:rsidR="0041790B">
        <w:rPr>
          <w:rFonts w:ascii="Century Schoolbook" w:eastAsia="Times New Roman" w:hAnsi="Century Schoolbook" w:cs="Arial"/>
          <w:color w:val="212121"/>
          <w:kern w:val="0"/>
          <w:sz w:val="24"/>
          <w:szCs w:val="24"/>
          <w14:ligatures w14:val="none"/>
        </w:rPr>
        <w:t>District of Louisiana.</w:t>
      </w:r>
      <w:r w:rsidR="008C36D6">
        <w:rPr>
          <w:rFonts w:ascii="Century Schoolbook" w:eastAsia="Times New Roman" w:hAnsi="Century Schoolbook" w:cs="Arial"/>
          <w:color w:val="212121"/>
          <w:kern w:val="0"/>
          <w:sz w:val="24"/>
          <w:szCs w:val="24"/>
          <w14:ligatures w14:val="none"/>
        </w:rPr>
        <w:t xml:space="preserve"> </w:t>
      </w:r>
    </w:p>
    <w:p w14:paraId="44FCAD6A" w14:textId="77777777" w:rsidR="0019365C" w:rsidRDefault="0019365C" w:rsidP="0041790B">
      <w:pPr>
        <w:shd w:val="clear" w:color="auto" w:fill="FFFFFF"/>
        <w:spacing w:after="0" w:line="240" w:lineRule="auto"/>
        <w:ind w:left="720"/>
        <w:rPr>
          <w:rFonts w:ascii="Century Schoolbook" w:eastAsia="Times New Roman" w:hAnsi="Century Schoolbook" w:cs="Arial"/>
          <w:b/>
          <w:bCs/>
          <w:color w:val="212121"/>
          <w:kern w:val="0"/>
          <w:sz w:val="24"/>
          <w:szCs w:val="24"/>
          <w14:ligatures w14:val="none"/>
        </w:rPr>
      </w:pPr>
    </w:p>
    <w:p w14:paraId="02A8FC56" w14:textId="1E975B67" w:rsidR="0019365C" w:rsidRDefault="0019365C" w:rsidP="7E6A4F1A">
      <w:pPr>
        <w:shd w:val="clear" w:color="auto" w:fill="FFFFFF" w:themeFill="background1"/>
        <w:spacing w:after="0" w:line="240" w:lineRule="auto"/>
        <w:ind w:left="720" w:hanging="720"/>
        <w:rPr>
          <w:rFonts w:ascii="Century Schoolbook" w:eastAsia="Times New Roman" w:hAnsi="Century Schoolbook" w:cs="Arial"/>
          <w:color w:val="212121"/>
          <w:kern w:val="0"/>
          <w:sz w:val="24"/>
          <w:szCs w:val="24"/>
          <w14:ligatures w14:val="none"/>
        </w:rPr>
      </w:pPr>
      <w:r>
        <w:rPr>
          <w:rFonts w:ascii="Century Schoolbook" w:eastAsia="Times New Roman" w:hAnsi="Century Schoolbook" w:cs="Arial"/>
          <w:color w:val="212121"/>
          <w:kern w:val="0"/>
          <w:sz w:val="24"/>
          <w:szCs w:val="24"/>
          <w14:ligatures w14:val="none"/>
        </w:rPr>
        <w:t>B.</w:t>
      </w:r>
      <w:r>
        <w:rPr>
          <w:rFonts w:ascii="Century Schoolbook" w:eastAsia="Times New Roman" w:hAnsi="Century Schoolbook" w:cs="Arial"/>
          <w:color w:val="212121"/>
          <w:kern w:val="0"/>
          <w:sz w:val="24"/>
          <w:szCs w:val="24"/>
          <w14:ligatures w14:val="none"/>
        </w:rPr>
        <w:tab/>
      </w:r>
      <w:r w:rsidR="004F1AEC">
        <w:rPr>
          <w:rFonts w:ascii="Century Schoolbook" w:eastAsia="Times New Roman" w:hAnsi="Century Schoolbook" w:cs="Arial"/>
          <w:b/>
          <w:bCs/>
          <w:color w:val="212121"/>
          <w:kern w:val="0"/>
          <w:sz w:val="24"/>
          <w:szCs w:val="24"/>
          <w:u w:val="single"/>
          <w14:ligatures w14:val="none"/>
        </w:rPr>
        <w:t xml:space="preserve">Case </w:t>
      </w:r>
      <w:r>
        <w:rPr>
          <w:rFonts w:ascii="Century Schoolbook" w:eastAsia="Times New Roman" w:hAnsi="Century Schoolbook" w:cs="Arial"/>
          <w:b/>
          <w:bCs/>
          <w:color w:val="212121"/>
          <w:kern w:val="0"/>
          <w:sz w:val="24"/>
          <w:szCs w:val="24"/>
          <w:u w:val="single"/>
          <w14:ligatures w14:val="none"/>
        </w:rPr>
        <w:t>Participants Required to Attend in Person, with Limited Exceptions</w:t>
      </w:r>
      <w:r>
        <w:rPr>
          <w:rFonts w:ascii="Century Schoolbook" w:eastAsia="Times New Roman" w:hAnsi="Century Schoolbook" w:cs="Arial"/>
          <w:color w:val="212121"/>
          <w:kern w:val="0"/>
          <w:sz w:val="24"/>
          <w:szCs w:val="24"/>
          <w14:ligatures w14:val="none"/>
        </w:rPr>
        <w:t xml:space="preserve">. All </w:t>
      </w:r>
      <w:r w:rsidR="004F1AEC">
        <w:rPr>
          <w:rFonts w:ascii="Century Schoolbook" w:eastAsia="Times New Roman" w:hAnsi="Century Schoolbook" w:cs="Arial"/>
          <w:color w:val="212121"/>
          <w:kern w:val="0"/>
          <w:sz w:val="24"/>
          <w:szCs w:val="24"/>
          <w14:ligatures w14:val="none"/>
        </w:rPr>
        <w:t>Case Participants</w:t>
      </w:r>
      <w:r w:rsidR="004F1AEC">
        <w:rPr>
          <w:rStyle w:val="FootnoteReference"/>
          <w:rFonts w:ascii="Century Schoolbook" w:eastAsia="Times New Roman" w:hAnsi="Century Schoolbook" w:cs="Arial"/>
          <w:color w:val="212121"/>
          <w:kern w:val="0"/>
          <w:sz w:val="24"/>
          <w:szCs w:val="24"/>
          <w14:ligatures w14:val="none"/>
        </w:rPr>
        <w:footnoteReference w:id="2"/>
      </w:r>
      <w:r>
        <w:rPr>
          <w:rFonts w:ascii="Century Schoolbook" w:eastAsia="Times New Roman" w:hAnsi="Century Schoolbook" w:cs="Arial"/>
          <w:color w:val="212121"/>
          <w:kern w:val="0"/>
          <w:sz w:val="24"/>
          <w:szCs w:val="24"/>
          <w14:ligatures w14:val="none"/>
        </w:rPr>
        <w:t xml:space="preserve"> </w:t>
      </w:r>
      <w:r w:rsidR="00073221">
        <w:rPr>
          <w:rFonts w:ascii="Century Schoolbook" w:eastAsia="Times New Roman" w:hAnsi="Century Schoolbook" w:cs="Arial"/>
          <w:color w:val="212121"/>
          <w:kern w:val="0"/>
          <w:sz w:val="24"/>
          <w:szCs w:val="24"/>
          <w14:ligatures w14:val="none"/>
        </w:rPr>
        <w:t>in</w:t>
      </w:r>
      <w:r>
        <w:rPr>
          <w:rFonts w:ascii="Century Schoolbook" w:eastAsia="Times New Roman" w:hAnsi="Century Schoolbook" w:cs="Arial"/>
          <w:color w:val="212121"/>
          <w:kern w:val="0"/>
          <w:sz w:val="24"/>
          <w:szCs w:val="24"/>
          <w14:ligatures w14:val="none"/>
        </w:rPr>
        <w:t xml:space="preserve"> an in-person proceeding are required to attend in person, except that remote </w:t>
      </w:r>
      <w:r w:rsidR="00073221">
        <w:rPr>
          <w:rFonts w:ascii="Century Schoolbook" w:eastAsia="Times New Roman" w:hAnsi="Century Schoolbook" w:cs="Arial"/>
          <w:color w:val="212121"/>
          <w:kern w:val="0"/>
          <w:sz w:val="24"/>
          <w:szCs w:val="24"/>
          <w14:ligatures w14:val="none"/>
        </w:rPr>
        <w:t>appearances (allowed without first obtaining leave of court) of Case Participants are allowed in the following circumstances:</w:t>
      </w:r>
    </w:p>
    <w:p w14:paraId="15732B53" w14:textId="77777777" w:rsidR="00073221" w:rsidRDefault="00073221" w:rsidP="0019365C">
      <w:pPr>
        <w:shd w:val="clear" w:color="auto" w:fill="FFFFFF"/>
        <w:spacing w:after="0" w:line="240" w:lineRule="auto"/>
        <w:ind w:left="720" w:hanging="720"/>
        <w:rPr>
          <w:rFonts w:ascii="Century Schoolbook" w:eastAsia="Times New Roman" w:hAnsi="Century Schoolbook" w:cs="Arial"/>
          <w:color w:val="212121"/>
          <w:kern w:val="0"/>
          <w:sz w:val="24"/>
          <w:szCs w:val="24"/>
          <w14:ligatures w14:val="none"/>
        </w:rPr>
      </w:pPr>
    </w:p>
    <w:p w14:paraId="253F22A6" w14:textId="281A1DE6" w:rsidR="00073221" w:rsidRDefault="00073221" w:rsidP="7E6A4F1A">
      <w:pPr>
        <w:shd w:val="clear" w:color="auto" w:fill="FFFFFF" w:themeFill="background1"/>
        <w:spacing w:after="0" w:line="240" w:lineRule="auto"/>
        <w:ind w:left="1440" w:hanging="720"/>
        <w:rPr>
          <w:rFonts w:ascii="Century Schoolbook" w:eastAsia="Times New Roman" w:hAnsi="Century Schoolbook" w:cs="Arial"/>
          <w:color w:val="212121"/>
          <w:kern w:val="0"/>
          <w:sz w:val="24"/>
          <w:szCs w:val="24"/>
          <w14:ligatures w14:val="none"/>
        </w:rPr>
      </w:pPr>
      <w:r>
        <w:rPr>
          <w:rFonts w:ascii="Century Schoolbook" w:eastAsia="Times New Roman" w:hAnsi="Century Schoolbook" w:cs="Arial"/>
          <w:color w:val="212121"/>
          <w:kern w:val="0"/>
          <w:sz w:val="24"/>
          <w:szCs w:val="24"/>
          <w14:ligatures w14:val="none"/>
        </w:rPr>
        <w:t>1.</w:t>
      </w:r>
      <w:r>
        <w:rPr>
          <w:rFonts w:ascii="Century Schoolbook" w:eastAsia="Times New Roman" w:hAnsi="Century Schoolbook" w:cs="Arial"/>
          <w:color w:val="212121"/>
          <w:kern w:val="0"/>
          <w:sz w:val="24"/>
          <w:szCs w:val="24"/>
          <w14:ligatures w14:val="none"/>
        </w:rPr>
        <w:tab/>
      </w:r>
      <w:r w:rsidR="00052106">
        <w:rPr>
          <w:rFonts w:ascii="Century Schoolbook" w:eastAsia="Times New Roman" w:hAnsi="Century Schoolbook" w:cs="Arial"/>
          <w:color w:val="212121"/>
          <w:kern w:val="0"/>
          <w:sz w:val="24"/>
          <w:szCs w:val="24"/>
          <w14:ligatures w14:val="none"/>
        </w:rPr>
        <w:t>matters in which c</w:t>
      </w:r>
      <w:r>
        <w:rPr>
          <w:rFonts w:ascii="Century Schoolbook" w:eastAsia="Times New Roman" w:hAnsi="Century Schoolbook" w:cs="Arial"/>
          <w:color w:val="212121"/>
          <w:kern w:val="0"/>
          <w:sz w:val="24"/>
          <w:szCs w:val="24"/>
          <w14:ligatures w14:val="none"/>
        </w:rPr>
        <w:t>ounsel for a party files a response or objection and intends to make only a limited argument (i.e., presentation of evidence, including documentary evidence</w:t>
      </w:r>
      <w:r w:rsidR="21361CCB">
        <w:rPr>
          <w:rFonts w:ascii="Century Schoolbook" w:eastAsia="Times New Roman" w:hAnsi="Century Schoolbook" w:cs="Arial"/>
          <w:color w:val="212121"/>
          <w:kern w:val="0"/>
          <w:sz w:val="24"/>
          <w:szCs w:val="24"/>
          <w14:ligatures w14:val="none"/>
        </w:rPr>
        <w:t>,</w:t>
      </w:r>
      <w:r>
        <w:rPr>
          <w:rFonts w:ascii="Century Schoolbook" w:eastAsia="Times New Roman" w:hAnsi="Century Schoolbook" w:cs="Arial"/>
          <w:color w:val="212121"/>
          <w:kern w:val="0"/>
          <w:sz w:val="24"/>
          <w:szCs w:val="24"/>
          <w14:ligatures w14:val="none"/>
        </w:rPr>
        <w:t xml:space="preserve"> by such participant will not be allowed</w:t>
      </w:r>
      <w:proofErr w:type="gramStart"/>
      <w:r>
        <w:rPr>
          <w:rFonts w:ascii="Century Schoolbook" w:eastAsia="Times New Roman" w:hAnsi="Century Schoolbook" w:cs="Arial"/>
          <w:color w:val="212121"/>
          <w:kern w:val="0"/>
          <w:sz w:val="24"/>
          <w:szCs w:val="24"/>
          <w14:ligatures w14:val="none"/>
        </w:rPr>
        <w:t>);</w:t>
      </w:r>
      <w:proofErr w:type="gramEnd"/>
    </w:p>
    <w:p w14:paraId="755F5C86" w14:textId="77777777" w:rsidR="00073221" w:rsidRDefault="00073221" w:rsidP="00073221">
      <w:pPr>
        <w:shd w:val="clear" w:color="auto" w:fill="FFFFFF"/>
        <w:spacing w:after="0" w:line="240" w:lineRule="auto"/>
        <w:ind w:left="1440" w:hanging="720"/>
        <w:rPr>
          <w:rFonts w:ascii="Century Schoolbook" w:eastAsia="Times New Roman" w:hAnsi="Century Schoolbook" w:cs="Arial"/>
          <w:color w:val="212121"/>
          <w:kern w:val="0"/>
          <w:sz w:val="24"/>
          <w:szCs w:val="24"/>
          <w14:ligatures w14:val="none"/>
        </w:rPr>
      </w:pPr>
    </w:p>
    <w:p w14:paraId="0E0DDCDB" w14:textId="2E9CA368" w:rsidR="00073221" w:rsidRDefault="00073221" w:rsidP="00073221">
      <w:pPr>
        <w:shd w:val="clear" w:color="auto" w:fill="FFFFFF"/>
        <w:spacing w:after="0" w:line="240" w:lineRule="auto"/>
        <w:ind w:left="1440" w:hanging="720"/>
        <w:rPr>
          <w:rFonts w:ascii="Century Schoolbook" w:eastAsia="Times New Roman" w:hAnsi="Century Schoolbook" w:cs="Arial"/>
          <w:color w:val="212121"/>
          <w:kern w:val="0"/>
          <w:sz w:val="24"/>
          <w:szCs w:val="24"/>
          <w14:ligatures w14:val="none"/>
        </w:rPr>
      </w:pPr>
      <w:r>
        <w:rPr>
          <w:rFonts w:ascii="Century Schoolbook" w:eastAsia="Times New Roman" w:hAnsi="Century Schoolbook" w:cs="Arial"/>
          <w:color w:val="212121"/>
          <w:kern w:val="0"/>
          <w:sz w:val="24"/>
          <w:szCs w:val="24"/>
          <w14:ligatures w14:val="none"/>
        </w:rPr>
        <w:t>2.</w:t>
      </w:r>
      <w:r>
        <w:rPr>
          <w:rFonts w:ascii="Century Schoolbook" w:eastAsia="Times New Roman" w:hAnsi="Century Schoolbook" w:cs="Arial"/>
          <w:color w:val="212121"/>
          <w:kern w:val="0"/>
          <w:sz w:val="24"/>
          <w:szCs w:val="24"/>
          <w14:ligatures w14:val="none"/>
        </w:rPr>
        <w:tab/>
      </w:r>
      <w:r w:rsidR="00052106">
        <w:rPr>
          <w:rFonts w:ascii="Century Schoolbook" w:eastAsia="Times New Roman" w:hAnsi="Century Schoolbook" w:cs="Arial"/>
          <w:color w:val="212121"/>
          <w:kern w:val="0"/>
          <w:sz w:val="24"/>
          <w:szCs w:val="24"/>
          <w14:ligatures w14:val="none"/>
        </w:rPr>
        <w:t xml:space="preserve">matters in which </w:t>
      </w:r>
      <w:r>
        <w:rPr>
          <w:rFonts w:ascii="Century Schoolbook" w:eastAsia="Times New Roman" w:hAnsi="Century Schoolbook" w:cs="Arial"/>
          <w:color w:val="212121"/>
          <w:kern w:val="0"/>
          <w:sz w:val="24"/>
          <w:szCs w:val="24"/>
          <w14:ligatures w14:val="none"/>
        </w:rPr>
        <w:t xml:space="preserve">a party or a representative is interested in observing the </w:t>
      </w:r>
      <w:r w:rsidR="00052106">
        <w:rPr>
          <w:rFonts w:ascii="Century Schoolbook" w:eastAsia="Times New Roman" w:hAnsi="Century Schoolbook" w:cs="Arial"/>
          <w:color w:val="212121"/>
          <w:kern w:val="0"/>
          <w:sz w:val="24"/>
          <w:szCs w:val="24"/>
          <w14:ligatures w14:val="none"/>
        </w:rPr>
        <w:t>proceeding; or</w:t>
      </w:r>
    </w:p>
    <w:p w14:paraId="087375CE" w14:textId="77777777" w:rsidR="00073221" w:rsidRDefault="00073221" w:rsidP="00073221">
      <w:pPr>
        <w:shd w:val="clear" w:color="auto" w:fill="FFFFFF"/>
        <w:spacing w:after="0" w:line="240" w:lineRule="auto"/>
        <w:ind w:left="1440" w:hanging="720"/>
        <w:rPr>
          <w:rFonts w:ascii="Century Schoolbook" w:eastAsia="Times New Roman" w:hAnsi="Century Schoolbook" w:cs="Arial"/>
          <w:color w:val="212121"/>
          <w:kern w:val="0"/>
          <w:sz w:val="24"/>
          <w:szCs w:val="24"/>
          <w14:ligatures w14:val="none"/>
        </w:rPr>
      </w:pPr>
    </w:p>
    <w:p w14:paraId="1B368608" w14:textId="49416910" w:rsidR="00073221" w:rsidRDefault="00073221" w:rsidP="7E6A4F1A">
      <w:pPr>
        <w:shd w:val="clear" w:color="auto" w:fill="FFFFFF" w:themeFill="background1"/>
        <w:spacing w:after="0" w:line="240" w:lineRule="auto"/>
        <w:ind w:left="1440" w:hanging="720"/>
        <w:rPr>
          <w:rFonts w:ascii="Century Schoolbook" w:eastAsia="Times New Roman" w:hAnsi="Century Schoolbook" w:cs="Arial"/>
          <w:color w:val="212121"/>
          <w:kern w:val="0"/>
          <w:sz w:val="24"/>
          <w:szCs w:val="24"/>
          <w14:ligatures w14:val="none"/>
        </w:rPr>
      </w:pPr>
      <w:r>
        <w:rPr>
          <w:rFonts w:ascii="Century Schoolbook" w:eastAsia="Times New Roman" w:hAnsi="Century Schoolbook" w:cs="Arial"/>
          <w:color w:val="212121"/>
          <w:kern w:val="0"/>
          <w:sz w:val="24"/>
          <w:szCs w:val="24"/>
          <w14:ligatures w14:val="none"/>
        </w:rPr>
        <w:t>3.</w:t>
      </w:r>
      <w:r>
        <w:rPr>
          <w:rFonts w:ascii="Century Schoolbook" w:eastAsia="Times New Roman" w:hAnsi="Century Schoolbook" w:cs="Arial"/>
          <w:color w:val="212121"/>
          <w:kern w:val="0"/>
          <w:sz w:val="24"/>
          <w:szCs w:val="24"/>
          <w14:ligatures w14:val="none"/>
        </w:rPr>
        <w:tab/>
      </w:r>
      <w:r w:rsidR="00052106">
        <w:rPr>
          <w:rFonts w:ascii="Century Schoolbook" w:eastAsia="Times New Roman" w:hAnsi="Century Schoolbook" w:cs="Arial"/>
          <w:color w:val="212121"/>
          <w:kern w:val="0"/>
          <w:sz w:val="24"/>
          <w:szCs w:val="24"/>
          <w14:ligatures w14:val="none"/>
        </w:rPr>
        <w:t>other extenuating circumstances that warrant remote participation as may be determined by the Court on a case</w:t>
      </w:r>
      <w:r w:rsidR="6795DF8B">
        <w:rPr>
          <w:rFonts w:ascii="Century Schoolbook" w:eastAsia="Times New Roman" w:hAnsi="Century Schoolbook" w:cs="Arial"/>
          <w:color w:val="212121"/>
          <w:kern w:val="0"/>
          <w:sz w:val="24"/>
          <w:szCs w:val="24"/>
          <w14:ligatures w14:val="none"/>
        </w:rPr>
        <w:t>-</w:t>
      </w:r>
      <w:r w:rsidR="00052106">
        <w:rPr>
          <w:rFonts w:ascii="Century Schoolbook" w:eastAsia="Times New Roman" w:hAnsi="Century Schoolbook" w:cs="Arial"/>
          <w:color w:val="212121"/>
          <w:kern w:val="0"/>
          <w:sz w:val="24"/>
          <w:szCs w:val="24"/>
          <w14:ligatures w14:val="none"/>
        </w:rPr>
        <w:t>by</w:t>
      </w:r>
      <w:r w:rsidR="6795DF8B">
        <w:rPr>
          <w:rFonts w:ascii="Century Schoolbook" w:eastAsia="Times New Roman" w:hAnsi="Century Schoolbook" w:cs="Arial"/>
          <w:color w:val="212121"/>
          <w:kern w:val="0"/>
          <w:sz w:val="24"/>
          <w:szCs w:val="24"/>
          <w14:ligatures w14:val="none"/>
        </w:rPr>
        <w:t>-</w:t>
      </w:r>
      <w:r w:rsidR="00052106">
        <w:rPr>
          <w:rFonts w:ascii="Century Schoolbook" w:eastAsia="Times New Roman" w:hAnsi="Century Schoolbook" w:cs="Arial"/>
          <w:color w:val="212121"/>
          <w:kern w:val="0"/>
          <w:sz w:val="24"/>
          <w:szCs w:val="24"/>
          <w14:ligatures w14:val="none"/>
        </w:rPr>
        <w:t>case basis.</w:t>
      </w:r>
    </w:p>
    <w:p w14:paraId="22D2FDAA" w14:textId="77777777" w:rsidR="00052106" w:rsidRDefault="00052106" w:rsidP="00073221">
      <w:pPr>
        <w:shd w:val="clear" w:color="auto" w:fill="FFFFFF"/>
        <w:spacing w:after="0" w:line="240" w:lineRule="auto"/>
        <w:ind w:left="1440" w:hanging="720"/>
        <w:rPr>
          <w:rFonts w:ascii="Century Schoolbook" w:eastAsia="Times New Roman" w:hAnsi="Century Schoolbook" w:cs="Arial"/>
          <w:color w:val="212121"/>
          <w:kern w:val="0"/>
          <w:sz w:val="24"/>
          <w:szCs w:val="24"/>
          <w14:ligatures w14:val="none"/>
        </w:rPr>
      </w:pPr>
    </w:p>
    <w:p w14:paraId="6F9139EF" w14:textId="7A6D7741" w:rsidR="0012649C" w:rsidRPr="004C789B" w:rsidRDefault="004C789B" w:rsidP="00635AB8">
      <w:pPr>
        <w:shd w:val="clear" w:color="auto" w:fill="FFFFFF"/>
        <w:spacing w:after="0" w:line="240" w:lineRule="auto"/>
        <w:ind w:left="720" w:hanging="720"/>
        <w:rPr>
          <w:rFonts w:ascii="Century Schoolbook" w:eastAsia="Times New Roman" w:hAnsi="Century Schoolbook" w:cs="Arial"/>
          <w:color w:val="212121"/>
          <w:kern w:val="0"/>
          <w:sz w:val="24"/>
          <w:szCs w:val="24"/>
          <w14:ligatures w14:val="none"/>
        </w:rPr>
      </w:pPr>
      <w:r>
        <w:rPr>
          <w:rFonts w:ascii="Century Schoolbook" w:eastAsia="Times New Roman" w:hAnsi="Century Schoolbook" w:cs="Arial"/>
          <w:color w:val="212121"/>
          <w:kern w:val="0"/>
          <w:sz w:val="24"/>
          <w:szCs w:val="24"/>
          <w14:ligatures w14:val="none"/>
        </w:rPr>
        <w:t>C</w:t>
      </w:r>
      <w:r w:rsidR="0012649C">
        <w:rPr>
          <w:rFonts w:ascii="Century Schoolbook" w:eastAsia="Times New Roman" w:hAnsi="Century Schoolbook" w:cs="Arial"/>
          <w:color w:val="212121"/>
          <w:kern w:val="0"/>
          <w:sz w:val="24"/>
          <w:szCs w:val="24"/>
          <w14:ligatures w14:val="none"/>
        </w:rPr>
        <w:t>.</w:t>
      </w:r>
      <w:r w:rsidR="0012649C">
        <w:rPr>
          <w:rFonts w:ascii="Century Schoolbook" w:eastAsia="Times New Roman" w:hAnsi="Century Schoolbook" w:cs="Arial"/>
          <w:color w:val="212121"/>
          <w:kern w:val="0"/>
          <w:sz w:val="24"/>
          <w:szCs w:val="24"/>
          <w14:ligatures w14:val="none"/>
        </w:rPr>
        <w:tab/>
      </w:r>
      <w:r w:rsidR="00AC5AEC" w:rsidRPr="00AC5AEC">
        <w:rPr>
          <w:rFonts w:ascii="Century Schoolbook" w:eastAsia="Times New Roman" w:hAnsi="Century Schoolbook" w:cs="Arial"/>
          <w:b/>
          <w:bCs/>
          <w:color w:val="212121"/>
          <w:kern w:val="0"/>
          <w:sz w:val="24"/>
          <w:szCs w:val="24"/>
          <w:u w:val="single"/>
          <w14:ligatures w14:val="none"/>
        </w:rPr>
        <w:t xml:space="preserve">Remote </w:t>
      </w:r>
      <w:r w:rsidR="00AC5AEC">
        <w:rPr>
          <w:rFonts w:ascii="Century Schoolbook" w:eastAsia="Times New Roman" w:hAnsi="Century Schoolbook" w:cs="Arial"/>
          <w:b/>
          <w:bCs/>
          <w:color w:val="212121"/>
          <w:kern w:val="0"/>
          <w:sz w:val="24"/>
          <w:szCs w:val="24"/>
          <w:u w:val="single"/>
          <w14:ligatures w14:val="none"/>
        </w:rPr>
        <w:t xml:space="preserve">Appearances </w:t>
      </w:r>
      <w:r>
        <w:rPr>
          <w:rFonts w:ascii="Century Schoolbook" w:eastAsia="Times New Roman" w:hAnsi="Century Schoolbook" w:cs="Arial"/>
          <w:b/>
          <w:bCs/>
          <w:color w:val="212121"/>
          <w:kern w:val="0"/>
          <w:sz w:val="24"/>
          <w:szCs w:val="24"/>
          <w:u w:val="single"/>
          <w14:ligatures w14:val="none"/>
        </w:rPr>
        <w:t>of Witnesses If Live Testimony is Needed</w:t>
      </w:r>
      <w:r w:rsidR="00AC5AEC">
        <w:rPr>
          <w:rFonts w:ascii="Century Schoolbook" w:eastAsia="Times New Roman" w:hAnsi="Century Schoolbook" w:cs="Arial"/>
          <w:color w:val="212121"/>
          <w:kern w:val="0"/>
          <w:sz w:val="24"/>
          <w:szCs w:val="24"/>
          <w14:ligatures w14:val="none"/>
        </w:rPr>
        <w:t>.</w:t>
      </w:r>
      <w:r>
        <w:rPr>
          <w:rFonts w:ascii="Century Schoolbook" w:eastAsia="Times New Roman" w:hAnsi="Century Schoolbook" w:cs="Arial"/>
          <w:color w:val="212121"/>
          <w:kern w:val="0"/>
          <w:sz w:val="24"/>
          <w:szCs w:val="24"/>
          <w14:ligatures w14:val="none"/>
        </w:rPr>
        <w:t xml:space="preserve"> The remote attendance of live witnesses is permitted only upon a showing of good cause and in compelling circumstances. </w:t>
      </w:r>
      <w:r>
        <w:rPr>
          <w:rFonts w:ascii="Century Schoolbook" w:eastAsia="Times New Roman" w:hAnsi="Century Schoolbook" w:cs="Arial"/>
          <w:i/>
          <w:iCs/>
          <w:color w:val="212121"/>
          <w:kern w:val="0"/>
          <w:sz w:val="24"/>
          <w:szCs w:val="24"/>
          <w14:ligatures w14:val="none"/>
        </w:rPr>
        <w:t>See</w:t>
      </w:r>
      <w:r>
        <w:rPr>
          <w:rFonts w:ascii="Century Schoolbook" w:eastAsia="Times New Roman" w:hAnsi="Century Schoolbook" w:cs="Arial"/>
          <w:color w:val="212121"/>
          <w:kern w:val="0"/>
          <w:sz w:val="24"/>
          <w:szCs w:val="24"/>
          <w14:ligatures w14:val="none"/>
        </w:rPr>
        <w:t xml:space="preserve"> Fed. R. Civ. P. 43.</w:t>
      </w:r>
    </w:p>
    <w:p w14:paraId="4878FB05" w14:textId="77777777" w:rsidR="00F81A16" w:rsidRDefault="00F81A16" w:rsidP="00635AB8">
      <w:pPr>
        <w:shd w:val="clear" w:color="auto" w:fill="FFFFFF"/>
        <w:spacing w:after="0" w:line="240" w:lineRule="auto"/>
        <w:ind w:left="720" w:hanging="720"/>
        <w:rPr>
          <w:rFonts w:ascii="Century Schoolbook" w:eastAsia="Times New Roman" w:hAnsi="Century Schoolbook" w:cs="Arial"/>
          <w:color w:val="212121"/>
          <w:kern w:val="0"/>
          <w:sz w:val="24"/>
          <w:szCs w:val="24"/>
          <w14:ligatures w14:val="none"/>
        </w:rPr>
      </w:pPr>
    </w:p>
    <w:p w14:paraId="6F697A19" w14:textId="5C64624E" w:rsidR="00F81A16" w:rsidRDefault="00F81A16" w:rsidP="7E6A4F1A">
      <w:pPr>
        <w:shd w:val="clear" w:color="auto" w:fill="FFFFFF" w:themeFill="background1"/>
        <w:spacing w:after="0" w:line="240" w:lineRule="auto"/>
        <w:ind w:left="720" w:hanging="720"/>
        <w:rPr>
          <w:rFonts w:ascii="Century Schoolbook" w:eastAsia="Times New Roman" w:hAnsi="Century Schoolbook" w:cs="Arial"/>
          <w:color w:val="212121"/>
          <w:kern w:val="0"/>
          <w:sz w:val="24"/>
          <w:szCs w:val="24"/>
          <w14:ligatures w14:val="none"/>
        </w:rPr>
      </w:pPr>
      <w:r>
        <w:rPr>
          <w:rFonts w:ascii="Century Schoolbook" w:eastAsia="Times New Roman" w:hAnsi="Century Schoolbook" w:cs="Arial"/>
          <w:color w:val="212121"/>
          <w:kern w:val="0"/>
          <w:sz w:val="24"/>
          <w:szCs w:val="24"/>
          <w14:ligatures w14:val="none"/>
        </w:rPr>
        <w:t>D.</w:t>
      </w:r>
      <w:r>
        <w:rPr>
          <w:rFonts w:ascii="Century Schoolbook" w:eastAsia="Times New Roman" w:hAnsi="Century Schoolbook" w:cs="Arial"/>
          <w:color w:val="212121"/>
          <w:kern w:val="0"/>
          <w:sz w:val="24"/>
          <w:szCs w:val="24"/>
          <w14:ligatures w14:val="none"/>
        </w:rPr>
        <w:tab/>
      </w:r>
      <w:r>
        <w:rPr>
          <w:rFonts w:ascii="Century Schoolbook" w:eastAsia="Times New Roman" w:hAnsi="Century Schoolbook" w:cs="Arial"/>
          <w:b/>
          <w:bCs/>
          <w:color w:val="212121"/>
          <w:kern w:val="0"/>
          <w:sz w:val="24"/>
          <w:szCs w:val="24"/>
          <w:u w:val="single"/>
          <w14:ligatures w14:val="none"/>
        </w:rPr>
        <w:t>Obtaining Permission to Attend an In-Person Hearing Remotely</w:t>
      </w:r>
      <w:r w:rsidR="000E711A">
        <w:rPr>
          <w:rFonts w:ascii="Century Schoolbook" w:eastAsia="Times New Roman" w:hAnsi="Century Schoolbook" w:cs="Arial"/>
          <w:color w:val="212121"/>
          <w:kern w:val="0"/>
          <w:sz w:val="24"/>
          <w:szCs w:val="24"/>
          <w14:ligatures w14:val="none"/>
        </w:rPr>
        <w:t xml:space="preserve">. </w:t>
      </w:r>
      <w:r w:rsidR="00112C24">
        <w:rPr>
          <w:rFonts w:ascii="Century Schoolbook" w:eastAsia="Times New Roman" w:hAnsi="Century Schoolbook" w:cs="Arial"/>
          <w:color w:val="212121"/>
          <w:kern w:val="0"/>
          <w:sz w:val="24"/>
          <w:szCs w:val="24"/>
          <w14:ligatures w14:val="none"/>
        </w:rPr>
        <w:t>Notwithstanding the foregoing</w:t>
      </w:r>
      <w:r w:rsidR="005B6FA9">
        <w:rPr>
          <w:rFonts w:ascii="Century Schoolbook" w:eastAsia="Times New Roman" w:hAnsi="Century Schoolbook" w:cs="Arial"/>
          <w:color w:val="212121"/>
          <w:kern w:val="0"/>
          <w:sz w:val="24"/>
          <w:szCs w:val="24"/>
          <w14:ligatures w14:val="none"/>
        </w:rPr>
        <w:t xml:space="preserve">, a Case Participant may </w:t>
      </w:r>
      <w:r w:rsidR="00742106">
        <w:rPr>
          <w:rFonts w:ascii="Century Schoolbook" w:eastAsia="Times New Roman" w:hAnsi="Century Schoolbook" w:cs="Arial"/>
          <w:color w:val="212121"/>
          <w:kern w:val="0"/>
          <w:sz w:val="24"/>
          <w:szCs w:val="24"/>
          <w14:ligatures w14:val="none"/>
        </w:rPr>
        <w:t xml:space="preserve">request permission </w:t>
      </w:r>
      <w:r w:rsidR="006C688F">
        <w:rPr>
          <w:rFonts w:ascii="Century Schoolbook" w:eastAsia="Times New Roman" w:hAnsi="Century Schoolbook" w:cs="Arial"/>
          <w:color w:val="212121"/>
          <w:kern w:val="0"/>
          <w:sz w:val="24"/>
          <w:szCs w:val="24"/>
          <w14:ligatures w14:val="none"/>
        </w:rPr>
        <w:t xml:space="preserve">to </w:t>
      </w:r>
      <w:r w:rsidR="005B6FA9">
        <w:rPr>
          <w:rFonts w:ascii="Century Schoolbook" w:eastAsia="Times New Roman" w:hAnsi="Century Schoolbook" w:cs="Arial"/>
          <w:color w:val="212121"/>
          <w:kern w:val="0"/>
          <w:sz w:val="24"/>
          <w:szCs w:val="24"/>
          <w14:ligatures w14:val="none"/>
        </w:rPr>
        <w:t xml:space="preserve">attend an in-person </w:t>
      </w:r>
      <w:r w:rsidR="00BA5A3D">
        <w:rPr>
          <w:rFonts w:ascii="Century Schoolbook" w:eastAsia="Times New Roman" w:hAnsi="Century Schoolbook" w:cs="Arial"/>
          <w:color w:val="212121"/>
          <w:kern w:val="0"/>
          <w:sz w:val="24"/>
          <w:szCs w:val="24"/>
          <w14:ligatures w14:val="none"/>
        </w:rPr>
        <w:t>hearing remotely</w:t>
      </w:r>
      <w:r w:rsidR="0032538D">
        <w:rPr>
          <w:rFonts w:ascii="Century Schoolbook" w:eastAsia="Times New Roman" w:hAnsi="Century Schoolbook" w:cs="Arial"/>
          <w:color w:val="212121"/>
          <w:kern w:val="0"/>
          <w:sz w:val="24"/>
          <w:szCs w:val="24"/>
          <w14:ligatures w14:val="none"/>
        </w:rPr>
        <w:t xml:space="preserve"> by filing an appropriate motion</w:t>
      </w:r>
      <w:r w:rsidR="006C688F">
        <w:rPr>
          <w:rFonts w:ascii="Century Schoolbook" w:eastAsia="Times New Roman" w:hAnsi="Century Schoolbook" w:cs="Arial"/>
          <w:color w:val="212121"/>
          <w:kern w:val="0"/>
          <w:sz w:val="24"/>
          <w:szCs w:val="24"/>
          <w14:ligatures w14:val="none"/>
        </w:rPr>
        <w:t xml:space="preserve">. </w:t>
      </w:r>
      <w:r w:rsidR="00E650B8">
        <w:rPr>
          <w:rFonts w:ascii="Century Schoolbook" w:eastAsia="Times New Roman" w:hAnsi="Century Schoolbook" w:cs="Arial"/>
          <w:color w:val="212121"/>
          <w:kern w:val="0"/>
          <w:sz w:val="24"/>
          <w:szCs w:val="24"/>
          <w14:ligatures w14:val="none"/>
        </w:rPr>
        <w:t xml:space="preserve">Any such motion shall set out compelling circumstances </w:t>
      </w:r>
      <w:r w:rsidR="007331DC">
        <w:rPr>
          <w:rFonts w:ascii="Century Schoolbook" w:eastAsia="Times New Roman" w:hAnsi="Century Schoolbook" w:cs="Arial"/>
          <w:color w:val="212121"/>
          <w:kern w:val="0"/>
          <w:sz w:val="24"/>
          <w:szCs w:val="24"/>
          <w14:ligatures w14:val="none"/>
        </w:rPr>
        <w:t>for allowing the remote appearance</w:t>
      </w:r>
      <w:r w:rsidR="00ED7E67">
        <w:rPr>
          <w:rFonts w:ascii="Century Schoolbook" w:eastAsia="Times New Roman" w:hAnsi="Century Schoolbook" w:cs="Arial"/>
          <w:color w:val="212121"/>
          <w:kern w:val="0"/>
          <w:sz w:val="24"/>
          <w:szCs w:val="24"/>
          <w14:ligatures w14:val="none"/>
        </w:rPr>
        <w:t xml:space="preserve">, and it must </w:t>
      </w:r>
      <w:r w:rsidR="00107B55">
        <w:rPr>
          <w:rFonts w:ascii="Century Schoolbook" w:eastAsia="Times New Roman" w:hAnsi="Century Schoolbook" w:cs="Arial"/>
          <w:color w:val="212121"/>
          <w:kern w:val="0"/>
          <w:sz w:val="24"/>
          <w:szCs w:val="24"/>
          <w14:ligatures w14:val="none"/>
        </w:rPr>
        <w:t xml:space="preserve">be filed by the close </w:t>
      </w:r>
      <w:r w:rsidR="007E1F90">
        <w:rPr>
          <w:rFonts w:ascii="Century Schoolbook" w:eastAsia="Times New Roman" w:hAnsi="Century Schoolbook" w:cs="Arial"/>
          <w:color w:val="212121"/>
          <w:kern w:val="0"/>
          <w:sz w:val="24"/>
          <w:szCs w:val="24"/>
          <w14:ligatures w14:val="none"/>
        </w:rPr>
        <w:t xml:space="preserve">of business </w:t>
      </w:r>
      <w:r w:rsidR="000B6A8F">
        <w:rPr>
          <w:rFonts w:ascii="Century Schoolbook" w:eastAsia="Times New Roman" w:hAnsi="Century Schoolbook" w:cs="Arial"/>
          <w:color w:val="212121"/>
          <w:kern w:val="0"/>
          <w:sz w:val="24"/>
          <w:szCs w:val="24"/>
          <w14:ligatures w14:val="none"/>
        </w:rPr>
        <w:t xml:space="preserve">no later than two </w:t>
      </w:r>
      <w:r w:rsidR="000B6A8F">
        <w:rPr>
          <w:rFonts w:ascii="Century Schoolbook" w:eastAsia="Times New Roman" w:hAnsi="Century Schoolbook" w:cs="Arial"/>
          <w:color w:val="212121"/>
          <w:kern w:val="0"/>
          <w:sz w:val="24"/>
          <w:szCs w:val="24"/>
          <w14:ligatures w14:val="none"/>
        </w:rPr>
        <w:lastRenderedPageBreak/>
        <w:t xml:space="preserve">business days </w:t>
      </w:r>
      <w:r w:rsidR="0040530B">
        <w:rPr>
          <w:rFonts w:ascii="Century Schoolbook" w:eastAsia="Times New Roman" w:hAnsi="Century Schoolbook" w:cs="Arial"/>
          <w:color w:val="212121"/>
          <w:kern w:val="0"/>
          <w:sz w:val="24"/>
          <w:szCs w:val="24"/>
          <w14:ligatures w14:val="none"/>
        </w:rPr>
        <w:t>before the hearing</w:t>
      </w:r>
      <w:r w:rsidR="68DF3789">
        <w:rPr>
          <w:rFonts w:ascii="Century Schoolbook" w:eastAsia="Times New Roman" w:hAnsi="Century Schoolbook" w:cs="Arial"/>
          <w:color w:val="212121"/>
          <w:kern w:val="0"/>
          <w:sz w:val="24"/>
          <w:szCs w:val="24"/>
          <w14:ligatures w14:val="none"/>
        </w:rPr>
        <w:t>,</w:t>
      </w:r>
      <w:r w:rsidR="0040530B">
        <w:rPr>
          <w:rFonts w:ascii="Century Schoolbook" w:eastAsia="Times New Roman" w:hAnsi="Century Schoolbook" w:cs="Arial"/>
          <w:color w:val="212121"/>
          <w:kern w:val="0"/>
          <w:sz w:val="24"/>
          <w:szCs w:val="24"/>
          <w14:ligatures w14:val="none"/>
        </w:rPr>
        <w:t xml:space="preserve"> or it will not be considered</w:t>
      </w:r>
      <w:r w:rsidR="00A80227">
        <w:rPr>
          <w:rFonts w:ascii="Century Schoolbook" w:eastAsia="Times New Roman" w:hAnsi="Century Schoolbook" w:cs="Arial"/>
          <w:color w:val="212121"/>
          <w:kern w:val="0"/>
          <w:sz w:val="24"/>
          <w:szCs w:val="24"/>
          <w14:ligatures w14:val="none"/>
        </w:rPr>
        <w:t xml:space="preserve"> except under exigent circumstances</w:t>
      </w:r>
      <w:r w:rsidR="00D14928">
        <w:rPr>
          <w:rFonts w:ascii="Century Schoolbook" w:eastAsia="Times New Roman" w:hAnsi="Century Schoolbook" w:cs="Arial"/>
          <w:color w:val="212121"/>
          <w:kern w:val="0"/>
          <w:sz w:val="24"/>
          <w:szCs w:val="24"/>
          <w14:ligatures w14:val="none"/>
        </w:rPr>
        <w:t xml:space="preserve">. </w:t>
      </w:r>
      <w:r w:rsidR="0060479D">
        <w:rPr>
          <w:rFonts w:ascii="Century Schoolbook" w:eastAsia="Times New Roman" w:hAnsi="Century Schoolbook" w:cs="Arial"/>
          <w:color w:val="212121"/>
          <w:kern w:val="0"/>
          <w:sz w:val="24"/>
          <w:szCs w:val="24"/>
          <w14:ligatures w14:val="none"/>
        </w:rPr>
        <w:t>(For example</w:t>
      </w:r>
      <w:r w:rsidR="00D54CAC">
        <w:rPr>
          <w:rFonts w:ascii="Century Schoolbook" w:eastAsia="Times New Roman" w:hAnsi="Century Schoolbook" w:cs="Arial"/>
          <w:color w:val="212121"/>
          <w:kern w:val="0"/>
          <w:sz w:val="24"/>
          <w:szCs w:val="24"/>
          <w14:ligatures w14:val="none"/>
        </w:rPr>
        <w:t xml:space="preserve">, if the hearing date </w:t>
      </w:r>
      <w:r w:rsidR="000C5A76">
        <w:rPr>
          <w:rFonts w:ascii="Century Schoolbook" w:eastAsia="Times New Roman" w:hAnsi="Century Schoolbook" w:cs="Arial"/>
          <w:color w:val="212121"/>
          <w:kern w:val="0"/>
          <w:sz w:val="24"/>
          <w:szCs w:val="24"/>
          <w14:ligatures w14:val="none"/>
        </w:rPr>
        <w:t>is schedule</w:t>
      </w:r>
      <w:r w:rsidR="00684CAE">
        <w:rPr>
          <w:rFonts w:ascii="Century Schoolbook" w:eastAsia="Times New Roman" w:hAnsi="Century Schoolbook" w:cs="Arial"/>
          <w:color w:val="212121"/>
          <w:kern w:val="0"/>
          <w:sz w:val="24"/>
          <w:szCs w:val="24"/>
          <w14:ligatures w14:val="none"/>
        </w:rPr>
        <w:t>d</w:t>
      </w:r>
      <w:r w:rsidR="000C5A76">
        <w:rPr>
          <w:rFonts w:ascii="Century Schoolbook" w:eastAsia="Times New Roman" w:hAnsi="Century Schoolbook" w:cs="Arial"/>
          <w:color w:val="212121"/>
          <w:kern w:val="0"/>
          <w:sz w:val="24"/>
          <w:szCs w:val="24"/>
          <w14:ligatures w14:val="none"/>
        </w:rPr>
        <w:t xml:space="preserve"> for a Tuesday</w:t>
      </w:r>
      <w:r w:rsidR="00F610B3">
        <w:rPr>
          <w:rFonts w:ascii="Century Schoolbook" w:eastAsia="Times New Roman" w:hAnsi="Century Schoolbook" w:cs="Arial"/>
          <w:color w:val="212121"/>
          <w:kern w:val="0"/>
          <w:sz w:val="24"/>
          <w:szCs w:val="24"/>
          <w14:ligatures w14:val="none"/>
        </w:rPr>
        <w:t xml:space="preserve">, the motion must be filed by 5:00 </w:t>
      </w:r>
      <w:r w:rsidR="00055FA4">
        <w:rPr>
          <w:rFonts w:ascii="Century Schoolbook" w:eastAsia="Times New Roman" w:hAnsi="Century Schoolbook" w:cs="Arial"/>
          <w:color w:val="212121"/>
          <w:kern w:val="0"/>
          <w:sz w:val="24"/>
          <w:szCs w:val="24"/>
          <w14:ligatures w14:val="none"/>
        </w:rPr>
        <w:t xml:space="preserve">p.m. </w:t>
      </w:r>
      <w:r w:rsidR="007F79A8">
        <w:rPr>
          <w:rFonts w:ascii="Century Schoolbook" w:eastAsia="Times New Roman" w:hAnsi="Century Schoolbook" w:cs="Arial"/>
          <w:color w:val="212121"/>
          <w:kern w:val="0"/>
          <w:sz w:val="24"/>
          <w:szCs w:val="24"/>
          <w14:ligatures w14:val="none"/>
        </w:rPr>
        <w:t>on the Friday before the hearing.)</w:t>
      </w:r>
    </w:p>
    <w:p w14:paraId="6E111E85" w14:textId="77777777" w:rsidR="00EE017A" w:rsidRDefault="00EE017A" w:rsidP="00635AB8">
      <w:pPr>
        <w:shd w:val="clear" w:color="auto" w:fill="FFFFFF"/>
        <w:spacing w:after="0" w:line="240" w:lineRule="auto"/>
        <w:ind w:left="720" w:hanging="720"/>
        <w:rPr>
          <w:rFonts w:ascii="Century Schoolbook" w:eastAsia="Times New Roman" w:hAnsi="Century Schoolbook" w:cs="Arial"/>
          <w:color w:val="212121"/>
          <w:kern w:val="0"/>
          <w:sz w:val="24"/>
          <w:szCs w:val="24"/>
          <w14:ligatures w14:val="none"/>
        </w:rPr>
      </w:pPr>
    </w:p>
    <w:p w14:paraId="4A43E12A" w14:textId="3E84D2B3" w:rsidR="00EE017A" w:rsidRDefault="00EE017A" w:rsidP="7E6A4F1A">
      <w:pPr>
        <w:shd w:val="clear" w:color="auto" w:fill="FFFFFF" w:themeFill="background1"/>
        <w:spacing w:after="0" w:line="240" w:lineRule="auto"/>
        <w:ind w:left="720"/>
        <w:rPr>
          <w:rFonts w:ascii="Century Schoolbook" w:eastAsia="Times New Roman" w:hAnsi="Century Schoolbook" w:cs="Arial"/>
          <w:color w:val="212121"/>
          <w:kern w:val="0"/>
          <w:sz w:val="24"/>
          <w:szCs w:val="24"/>
          <w14:ligatures w14:val="none"/>
        </w:rPr>
      </w:pPr>
      <w:r>
        <w:rPr>
          <w:rFonts w:ascii="Century Schoolbook" w:eastAsia="Times New Roman" w:hAnsi="Century Schoolbook" w:cs="Arial"/>
          <w:b/>
          <w:bCs/>
          <w:color w:val="212121"/>
          <w:kern w:val="0"/>
          <w:sz w:val="24"/>
          <w:szCs w:val="24"/>
          <w14:ligatures w14:val="none"/>
        </w:rPr>
        <w:t>[NOTE</w:t>
      </w:r>
      <w:r w:rsidR="009E597D">
        <w:rPr>
          <w:rFonts w:ascii="Century Schoolbook" w:eastAsia="Times New Roman" w:hAnsi="Century Schoolbook" w:cs="Arial"/>
          <w:b/>
          <w:bCs/>
          <w:color w:val="212121"/>
          <w:kern w:val="0"/>
          <w:sz w:val="24"/>
          <w:szCs w:val="24"/>
          <w14:ligatures w14:val="none"/>
        </w:rPr>
        <w:t xml:space="preserve"> 1</w:t>
      </w:r>
      <w:r>
        <w:rPr>
          <w:rFonts w:ascii="Century Schoolbook" w:eastAsia="Times New Roman" w:hAnsi="Century Schoolbook" w:cs="Arial"/>
          <w:b/>
          <w:bCs/>
          <w:color w:val="212121"/>
          <w:kern w:val="0"/>
          <w:sz w:val="24"/>
          <w:szCs w:val="24"/>
          <w14:ligatures w14:val="none"/>
        </w:rPr>
        <w:t>]</w:t>
      </w:r>
      <w:r w:rsidR="009E597D">
        <w:rPr>
          <w:rFonts w:ascii="Century Schoolbook" w:eastAsia="Times New Roman" w:hAnsi="Century Schoolbook" w:cs="Arial"/>
          <w:b/>
          <w:bCs/>
          <w:color w:val="212121"/>
          <w:kern w:val="0"/>
          <w:sz w:val="24"/>
          <w:szCs w:val="24"/>
          <w14:ligatures w14:val="none"/>
        </w:rPr>
        <w:t>:</w:t>
      </w:r>
      <w:r>
        <w:rPr>
          <w:rFonts w:ascii="Century Schoolbook" w:eastAsia="Times New Roman" w:hAnsi="Century Schoolbook" w:cs="Arial"/>
          <w:b/>
          <w:bCs/>
          <w:color w:val="212121"/>
          <w:kern w:val="0"/>
          <w:sz w:val="24"/>
          <w:szCs w:val="24"/>
          <w14:ligatures w14:val="none"/>
        </w:rPr>
        <w:t xml:space="preserve"> </w:t>
      </w:r>
      <w:r w:rsidR="002F1F8C">
        <w:rPr>
          <w:rFonts w:ascii="Century Schoolbook" w:eastAsia="Times New Roman" w:hAnsi="Century Schoolbook" w:cs="Arial"/>
          <w:color w:val="212121"/>
          <w:kern w:val="0"/>
          <w:sz w:val="24"/>
          <w:szCs w:val="24"/>
          <w14:ligatures w14:val="none"/>
        </w:rPr>
        <w:t xml:space="preserve">The potential </w:t>
      </w:r>
      <w:r w:rsidR="007C00D6">
        <w:rPr>
          <w:rFonts w:ascii="Century Schoolbook" w:eastAsia="Times New Roman" w:hAnsi="Century Schoolbook" w:cs="Arial"/>
          <w:color w:val="212121"/>
          <w:kern w:val="0"/>
          <w:sz w:val="24"/>
          <w:szCs w:val="24"/>
          <w14:ligatures w14:val="none"/>
        </w:rPr>
        <w:t xml:space="preserve">elevated health risks posed by a </w:t>
      </w:r>
      <w:r w:rsidR="5ABD9628">
        <w:rPr>
          <w:rFonts w:ascii="Century Schoolbook" w:eastAsia="Times New Roman" w:hAnsi="Century Schoolbook" w:cs="Arial"/>
          <w:color w:val="212121"/>
          <w:kern w:val="0"/>
          <w:sz w:val="24"/>
          <w:szCs w:val="24"/>
          <w14:ligatures w14:val="none"/>
        </w:rPr>
        <w:t xml:space="preserve">sick </w:t>
      </w:r>
      <w:r w:rsidR="007C00D6">
        <w:rPr>
          <w:rFonts w:ascii="Century Schoolbook" w:eastAsia="Times New Roman" w:hAnsi="Century Schoolbook" w:cs="Arial"/>
          <w:color w:val="212121"/>
          <w:kern w:val="0"/>
          <w:sz w:val="24"/>
          <w:szCs w:val="24"/>
          <w14:ligatures w14:val="none"/>
        </w:rPr>
        <w:t xml:space="preserve">Case Participant’s attendance at an in-person hearing </w:t>
      </w:r>
      <w:r w:rsidR="002D0906">
        <w:rPr>
          <w:rFonts w:ascii="Century Schoolbook" w:eastAsia="Times New Roman" w:hAnsi="Century Schoolbook" w:cs="Arial"/>
          <w:color w:val="212121"/>
          <w:kern w:val="0"/>
          <w:sz w:val="24"/>
          <w:szCs w:val="24"/>
          <w14:ligatures w14:val="none"/>
        </w:rPr>
        <w:t xml:space="preserve">is an example </w:t>
      </w:r>
      <w:r w:rsidR="000D2132">
        <w:rPr>
          <w:rFonts w:ascii="Century Schoolbook" w:eastAsia="Times New Roman" w:hAnsi="Century Schoolbook" w:cs="Arial"/>
          <w:color w:val="212121"/>
          <w:kern w:val="0"/>
          <w:sz w:val="24"/>
          <w:szCs w:val="24"/>
          <w14:ligatures w14:val="none"/>
        </w:rPr>
        <w:t xml:space="preserve">of a possible </w:t>
      </w:r>
      <w:r w:rsidR="000B450F">
        <w:rPr>
          <w:rFonts w:ascii="Century Schoolbook" w:eastAsia="Times New Roman" w:hAnsi="Century Schoolbook" w:cs="Arial"/>
          <w:color w:val="212121"/>
          <w:kern w:val="0"/>
          <w:sz w:val="24"/>
          <w:szCs w:val="24"/>
          <w14:ligatures w14:val="none"/>
        </w:rPr>
        <w:t xml:space="preserve">compelling circumstance </w:t>
      </w:r>
      <w:r w:rsidR="007E7506">
        <w:rPr>
          <w:rFonts w:ascii="Century Schoolbook" w:eastAsia="Times New Roman" w:hAnsi="Century Schoolbook" w:cs="Arial"/>
          <w:color w:val="212121"/>
          <w:kern w:val="0"/>
          <w:sz w:val="24"/>
          <w:szCs w:val="24"/>
          <w14:ligatures w14:val="none"/>
        </w:rPr>
        <w:t xml:space="preserve">supporting a request </w:t>
      </w:r>
      <w:r w:rsidR="00AC73EB">
        <w:rPr>
          <w:rFonts w:ascii="Century Schoolbook" w:eastAsia="Times New Roman" w:hAnsi="Century Schoolbook" w:cs="Arial"/>
          <w:color w:val="212121"/>
          <w:kern w:val="0"/>
          <w:sz w:val="24"/>
          <w:szCs w:val="24"/>
          <w14:ligatures w14:val="none"/>
        </w:rPr>
        <w:t xml:space="preserve">to appear remotely at an in-person hearing. However, an attorney’s desire to avoid traveling </w:t>
      </w:r>
      <w:r w:rsidR="009E597D">
        <w:rPr>
          <w:rFonts w:ascii="Century Schoolbook" w:eastAsia="Times New Roman" w:hAnsi="Century Schoolbook" w:cs="Arial"/>
          <w:color w:val="212121"/>
          <w:kern w:val="0"/>
          <w:sz w:val="24"/>
          <w:szCs w:val="24"/>
          <w14:ligatures w14:val="none"/>
        </w:rPr>
        <w:t>to Court for an in-person hearing is not a basis supporting a request for remote attendance.</w:t>
      </w:r>
    </w:p>
    <w:p w14:paraId="71A5639C" w14:textId="77777777" w:rsidR="009E597D" w:rsidRDefault="009E597D" w:rsidP="00EE017A">
      <w:pPr>
        <w:shd w:val="clear" w:color="auto" w:fill="FFFFFF"/>
        <w:spacing w:after="0" w:line="240" w:lineRule="auto"/>
        <w:ind w:left="720"/>
        <w:rPr>
          <w:rFonts w:ascii="Century Schoolbook" w:eastAsia="Times New Roman" w:hAnsi="Century Schoolbook" w:cs="Arial"/>
          <w:color w:val="212121"/>
          <w:kern w:val="0"/>
          <w:sz w:val="24"/>
          <w:szCs w:val="24"/>
          <w14:ligatures w14:val="none"/>
        </w:rPr>
      </w:pPr>
    </w:p>
    <w:p w14:paraId="0DAB742A" w14:textId="4969DC4A" w:rsidR="009E597D" w:rsidRPr="00817123" w:rsidRDefault="00817123" w:rsidP="7E6A4F1A">
      <w:pPr>
        <w:shd w:val="clear" w:color="auto" w:fill="FFFFFF" w:themeFill="background1"/>
        <w:spacing w:after="0" w:line="240" w:lineRule="auto"/>
        <w:ind w:left="720"/>
        <w:rPr>
          <w:rFonts w:ascii="Century Schoolbook" w:eastAsia="Times New Roman" w:hAnsi="Century Schoolbook" w:cs="Arial"/>
          <w:color w:val="212121"/>
          <w:kern w:val="0"/>
          <w:sz w:val="24"/>
          <w:szCs w:val="24"/>
          <w14:ligatures w14:val="none"/>
        </w:rPr>
      </w:pPr>
      <w:r>
        <w:rPr>
          <w:rFonts w:ascii="Century Schoolbook" w:eastAsia="Times New Roman" w:hAnsi="Century Schoolbook" w:cs="Arial"/>
          <w:b/>
          <w:bCs/>
          <w:color w:val="212121"/>
          <w:kern w:val="0"/>
          <w:sz w:val="24"/>
          <w:szCs w:val="24"/>
          <w14:ligatures w14:val="none"/>
        </w:rPr>
        <w:t xml:space="preserve">[NOTE 2]: </w:t>
      </w:r>
      <w:r>
        <w:rPr>
          <w:rFonts w:ascii="Century Schoolbook" w:eastAsia="Times New Roman" w:hAnsi="Century Schoolbook" w:cs="Arial"/>
          <w:color w:val="212121"/>
          <w:kern w:val="0"/>
          <w:sz w:val="24"/>
          <w:szCs w:val="24"/>
          <w14:ligatures w14:val="none"/>
        </w:rPr>
        <w:t>In all proceedings</w:t>
      </w:r>
      <w:r w:rsidR="005B66FC">
        <w:rPr>
          <w:rFonts w:ascii="Century Schoolbook" w:eastAsia="Times New Roman" w:hAnsi="Century Schoolbook" w:cs="Arial"/>
          <w:color w:val="212121"/>
          <w:kern w:val="0"/>
          <w:sz w:val="24"/>
          <w:szCs w:val="24"/>
          <w14:ligatures w14:val="none"/>
        </w:rPr>
        <w:t xml:space="preserve"> other than those arising under Chapter 13 of the Code, </w:t>
      </w:r>
      <w:r w:rsidR="009E23E0">
        <w:rPr>
          <w:rFonts w:ascii="Century Schoolbook" w:eastAsia="Times New Roman" w:hAnsi="Century Schoolbook" w:cs="Arial"/>
          <w:color w:val="212121"/>
          <w:kern w:val="0"/>
          <w:sz w:val="24"/>
          <w:szCs w:val="24"/>
          <w14:ligatures w14:val="none"/>
        </w:rPr>
        <w:t>Case Participants may request that an in-person hearing be converted to a</w:t>
      </w:r>
      <w:r w:rsidR="008E77E6">
        <w:rPr>
          <w:rFonts w:ascii="Century Schoolbook" w:eastAsia="Times New Roman" w:hAnsi="Century Schoolbook" w:cs="Arial"/>
          <w:color w:val="212121"/>
          <w:kern w:val="0"/>
          <w:sz w:val="24"/>
          <w:szCs w:val="24"/>
          <w14:ligatures w14:val="none"/>
        </w:rPr>
        <w:t xml:space="preserve"> virtual </w:t>
      </w:r>
      <w:r w:rsidR="00DD0888">
        <w:rPr>
          <w:rFonts w:ascii="Century Schoolbook" w:eastAsia="Times New Roman" w:hAnsi="Century Schoolbook" w:cs="Arial"/>
          <w:color w:val="212121"/>
          <w:kern w:val="0"/>
          <w:sz w:val="24"/>
          <w:szCs w:val="24"/>
          <w14:ligatures w14:val="none"/>
        </w:rPr>
        <w:t>proceeding (</w:t>
      </w:r>
      <w:r w:rsidR="00686291">
        <w:rPr>
          <w:rFonts w:ascii="Century Schoolbook" w:eastAsia="Times New Roman" w:hAnsi="Century Schoolbook" w:cs="Arial"/>
          <w:color w:val="212121"/>
          <w:kern w:val="0"/>
          <w:sz w:val="24"/>
          <w:szCs w:val="24"/>
          <w14:ligatures w14:val="none"/>
        </w:rPr>
        <w:t>i.e., a proceeding in which</w:t>
      </w:r>
      <w:r w:rsidR="00DD0888">
        <w:rPr>
          <w:rFonts w:ascii="Century Schoolbook" w:eastAsia="Times New Roman" w:hAnsi="Century Schoolbook" w:cs="Arial"/>
          <w:color w:val="212121"/>
          <w:kern w:val="0"/>
          <w:sz w:val="24"/>
          <w:szCs w:val="24"/>
          <w14:ligatures w14:val="none"/>
        </w:rPr>
        <w:t xml:space="preserve"> all participants appear remote</w:t>
      </w:r>
      <w:r w:rsidR="00877C33">
        <w:rPr>
          <w:rFonts w:ascii="Century Schoolbook" w:eastAsia="Times New Roman" w:hAnsi="Century Schoolbook" w:cs="Arial"/>
          <w:color w:val="212121"/>
          <w:kern w:val="0"/>
          <w:sz w:val="24"/>
          <w:szCs w:val="24"/>
          <w14:ligatures w14:val="none"/>
        </w:rPr>
        <w:t>ly)</w:t>
      </w:r>
      <w:r w:rsidR="00DD0888">
        <w:rPr>
          <w:rFonts w:ascii="Century Schoolbook" w:eastAsia="Times New Roman" w:hAnsi="Century Schoolbook" w:cs="Arial"/>
          <w:color w:val="212121"/>
          <w:kern w:val="0"/>
          <w:sz w:val="24"/>
          <w:szCs w:val="24"/>
          <w14:ligatures w14:val="none"/>
        </w:rPr>
        <w:t xml:space="preserve"> or a hybrid proceeding</w:t>
      </w:r>
      <w:r w:rsidR="00877C33">
        <w:rPr>
          <w:rFonts w:ascii="Century Schoolbook" w:eastAsia="Times New Roman" w:hAnsi="Century Schoolbook" w:cs="Arial"/>
          <w:color w:val="212121"/>
          <w:kern w:val="0"/>
          <w:sz w:val="24"/>
          <w:szCs w:val="24"/>
          <w14:ligatures w14:val="none"/>
        </w:rPr>
        <w:t xml:space="preserve"> </w:t>
      </w:r>
      <w:r w:rsidR="00686291">
        <w:rPr>
          <w:rFonts w:ascii="Century Schoolbook" w:eastAsia="Times New Roman" w:hAnsi="Century Schoolbook" w:cs="Arial"/>
          <w:color w:val="212121"/>
          <w:kern w:val="0"/>
          <w:sz w:val="24"/>
          <w:szCs w:val="24"/>
          <w14:ligatures w14:val="none"/>
        </w:rPr>
        <w:t>(</w:t>
      </w:r>
      <w:r w:rsidR="00D92427">
        <w:rPr>
          <w:rFonts w:ascii="Century Schoolbook" w:eastAsia="Times New Roman" w:hAnsi="Century Schoolbook" w:cs="Arial"/>
          <w:color w:val="212121"/>
          <w:kern w:val="0"/>
          <w:sz w:val="24"/>
          <w:szCs w:val="24"/>
          <w14:ligatures w14:val="none"/>
        </w:rPr>
        <w:t xml:space="preserve">i.e., </w:t>
      </w:r>
      <w:r w:rsidR="00686291">
        <w:rPr>
          <w:rFonts w:ascii="Century Schoolbook" w:eastAsia="Times New Roman" w:hAnsi="Century Schoolbook" w:cs="Arial"/>
          <w:color w:val="212121"/>
          <w:kern w:val="0"/>
          <w:sz w:val="24"/>
          <w:szCs w:val="24"/>
          <w14:ligatures w14:val="none"/>
        </w:rPr>
        <w:t>an in-</w:t>
      </w:r>
      <w:r w:rsidR="00877141">
        <w:rPr>
          <w:rFonts w:ascii="Century Schoolbook" w:eastAsia="Times New Roman" w:hAnsi="Century Schoolbook" w:cs="Arial"/>
          <w:color w:val="212121"/>
          <w:kern w:val="0"/>
          <w:sz w:val="24"/>
          <w:szCs w:val="24"/>
          <w14:ligatures w14:val="none"/>
        </w:rPr>
        <w:t>person proceeding in which less than all participants appear remotely)</w:t>
      </w:r>
      <w:r w:rsidR="00EF6935">
        <w:rPr>
          <w:rFonts w:ascii="Century Schoolbook" w:eastAsia="Times New Roman" w:hAnsi="Century Schoolbook" w:cs="Arial"/>
          <w:color w:val="212121"/>
          <w:kern w:val="0"/>
          <w:sz w:val="24"/>
          <w:szCs w:val="24"/>
          <w14:ligatures w14:val="none"/>
        </w:rPr>
        <w:t>. Absent compelling circumstances</w:t>
      </w:r>
      <w:r w:rsidR="00537D70">
        <w:rPr>
          <w:rFonts w:ascii="Century Schoolbook" w:eastAsia="Times New Roman" w:hAnsi="Century Schoolbook" w:cs="Arial"/>
          <w:color w:val="212121"/>
          <w:kern w:val="0"/>
          <w:sz w:val="24"/>
          <w:szCs w:val="24"/>
          <w14:ligatures w14:val="none"/>
        </w:rPr>
        <w:t xml:space="preserve">, all parties to a particular matter must agree in order for the court to consider converting </w:t>
      </w:r>
      <w:r w:rsidR="00C771DE">
        <w:rPr>
          <w:rFonts w:ascii="Century Schoolbook" w:eastAsia="Times New Roman" w:hAnsi="Century Schoolbook" w:cs="Arial"/>
          <w:color w:val="212121"/>
          <w:kern w:val="0"/>
          <w:sz w:val="24"/>
          <w:szCs w:val="24"/>
          <w14:ligatures w14:val="none"/>
        </w:rPr>
        <w:t>a duly noticed in-person hearing into a virtual or hybrid</w:t>
      </w:r>
      <w:r w:rsidR="00483CD7">
        <w:rPr>
          <w:rFonts w:ascii="Century Schoolbook" w:eastAsia="Times New Roman" w:hAnsi="Century Schoolbook" w:cs="Arial"/>
          <w:color w:val="212121"/>
          <w:kern w:val="0"/>
          <w:sz w:val="24"/>
          <w:szCs w:val="24"/>
          <w14:ligatures w14:val="none"/>
        </w:rPr>
        <w:t xml:space="preserve"> proceeding, and the motion seeking such </w:t>
      </w:r>
      <w:r w:rsidR="003F3D1A">
        <w:rPr>
          <w:rFonts w:ascii="Century Schoolbook" w:eastAsia="Times New Roman" w:hAnsi="Century Schoolbook" w:cs="Arial"/>
          <w:color w:val="212121"/>
          <w:kern w:val="0"/>
          <w:sz w:val="24"/>
          <w:szCs w:val="24"/>
          <w14:ligatures w14:val="none"/>
        </w:rPr>
        <w:t xml:space="preserve">conversion </w:t>
      </w:r>
      <w:r w:rsidR="003F3D1A" w:rsidRPr="003F3D1A">
        <w:rPr>
          <w:rFonts w:ascii="Century Schoolbook" w:eastAsia="Times New Roman" w:hAnsi="Century Schoolbook" w:cs="Arial"/>
          <w:color w:val="212121"/>
          <w:kern w:val="0"/>
          <w:sz w:val="24"/>
          <w:szCs w:val="24"/>
          <w14:ligatures w14:val="none"/>
        </w:rPr>
        <w:t>must be filed by the close of business no later than two business days before the hearing</w:t>
      </w:r>
      <w:r w:rsidR="0F1F9970" w:rsidRPr="003F3D1A">
        <w:rPr>
          <w:rFonts w:ascii="Century Schoolbook" w:eastAsia="Times New Roman" w:hAnsi="Century Schoolbook" w:cs="Arial"/>
          <w:color w:val="212121"/>
          <w:kern w:val="0"/>
          <w:sz w:val="24"/>
          <w:szCs w:val="24"/>
          <w14:ligatures w14:val="none"/>
        </w:rPr>
        <w:t>,</w:t>
      </w:r>
      <w:r w:rsidR="003F3D1A" w:rsidRPr="003F3D1A">
        <w:rPr>
          <w:rFonts w:ascii="Century Schoolbook" w:eastAsia="Times New Roman" w:hAnsi="Century Schoolbook" w:cs="Arial"/>
          <w:color w:val="212121"/>
          <w:kern w:val="0"/>
          <w:sz w:val="24"/>
          <w:szCs w:val="24"/>
          <w14:ligatures w14:val="none"/>
        </w:rPr>
        <w:t xml:space="preserve"> or it will not be considered except under exigent circumstances.</w:t>
      </w:r>
      <w:r w:rsidR="003F3D1A">
        <w:rPr>
          <w:rFonts w:ascii="Century Schoolbook" w:eastAsia="Times New Roman" w:hAnsi="Century Schoolbook" w:cs="Arial"/>
          <w:color w:val="212121"/>
          <w:kern w:val="0"/>
          <w:sz w:val="24"/>
          <w:szCs w:val="24"/>
          <w14:ligatures w14:val="none"/>
        </w:rPr>
        <w:t xml:space="preserve"> </w:t>
      </w:r>
      <w:r w:rsidR="00EE687C">
        <w:rPr>
          <w:rFonts w:ascii="Century Schoolbook" w:eastAsia="Times New Roman" w:hAnsi="Century Schoolbook" w:cs="Arial"/>
          <w:color w:val="212121"/>
          <w:kern w:val="0"/>
          <w:sz w:val="24"/>
          <w:szCs w:val="24"/>
          <w14:ligatures w14:val="none"/>
        </w:rPr>
        <w:t xml:space="preserve">The Court in its discretion may deny any request to convert an in-person </w:t>
      </w:r>
      <w:r w:rsidR="009055C3">
        <w:rPr>
          <w:rFonts w:ascii="Century Schoolbook" w:eastAsia="Times New Roman" w:hAnsi="Century Schoolbook" w:cs="Arial"/>
          <w:color w:val="212121"/>
          <w:kern w:val="0"/>
          <w:sz w:val="24"/>
          <w:szCs w:val="24"/>
          <w14:ligatures w14:val="none"/>
        </w:rPr>
        <w:t>proce</w:t>
      </w:r>
      <w:r w:rsidR="7E754977">
        <w:rPr>
          <w:rFonts w:ascii="Century Schoolbook" w:eastAsia="Times New Roman" w:hAnsi="Century Schoolbook" w:cs="Arial"/>
          <w:color w:val="212121"/>
          <w:kern w:val="0"/>
          <w:sz w:val="24"/>
          <w:szCs w:val="24"/>
          <w14:ligatures w14:val="none"/>
        </w:rPr>
        <w:t>e</w:t>
      </w:r>
      <w:r w:rsidR="009055C3">
        <w:rPr>
          <w:rFonts w:ascii="Century Schoolbook" w:eastAsia="Times New Roman" w:hAnsi="Century Schoolbook" w:cs="Arial"/>
          <w:color w:val="212121"/>
          <w:kern w:val="0"/>
          <w:sz w:val="24"/>
          <w:szCs w:val="24"/>
          <w14:ligatures w14:val="none"/>
        </w:rPr>
        <w:t>ding</w:t>
      </w:r>
      <w:r w:rsidR="00EE687C">
        <w:rPr>
          <w:rFonts w:ascii="Century Schoolbook" w:eastAsia="Times New Roman" w:hAnsi="Century Schoolbook" w:cs="Arial"/>
          <w:color w:val="212121"/>
          <w:kern w:val="0"/>
          <w:sz w:val="24"/>
          <w:szCs w:val="24"/>
          <w14:ligatures w14:val="none"/>
        </w:rPr>
        <w:t xml:space="preserve"> </w:t>
      </w:r>
      <w:r w:rsidR="009055C3">
        <w:rPr>
          <w:rFonts w:ascii="Century Schoolbook" w:eastAsia="Times New Roman" w:hAnsi="Century Schoolbook" w:cs="Arial"/>
          <w:color w:val="212121"/>
          <w:kern w:val="0"/>
          <w:sz w:val="24"/>
          <w:szCs w:val="24"/>
          <w14:ligatures w14:val="none"/>
        </w:rPr>
        <w:t>into a virtual or hybrid proceeding.</w:t>
      </w:r>
    </w:p>
    <w:p w14:paraId="1A604A97" w14:textId="77777777" w:rsidR="00F57B40" w:rsidRDefault="00F57B40" w:rsidP="00635AB8">
      <w:pPr>
        <w:shd w:val="clear" w:color="auto" w:fill="FFFFFF"/>
        <w:spacing w:after="0" w:line="240" w:lineRule="auto"/>
        <w:ind w:left="720" w:hanging="720"/>
        <w:rPr>
          <w:rFonts w:ascii="Century Schoolbook" w:eastAsia="Times New Roman" w:hAnsi="Century Schoolbook" w:cs="Arial"/>
          <w:color w:val="212121"/>
          <w:kern w:val="0"/>
          <w:sz w:val="24"/>
          <w:szCs w:val="24"/>
          <w14:ligatures w14:val="none"/>
        </w:rPr>
      </w:pPr>
    </w:p>
    <w:sectPr w:rsidR="00F57B4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10A16" w14:textId="77777777" w:rsidR="00034263" w:rsidRDefault="00034263" w:rsidP="00F57B40">
      <w:pPr>
        <w:spacing w:after="0" w:line="240" w:lineRule="auto"/>
      </w:pPr>
      <w:r>
        <w:separator/>
      </w:r>
    </w:p>
  </w:endnote>
  <w:endnote w:type="continuationSeparator" w:id="0">
    <w:p w14:paraId="3EEA0B57" w14:textId="77777777" w:rsidR="00034263" w:rsidRDefault="00034263" w:rsidP="00F57B40">
      <w:pPr>
        <w:spacing w:after="0" w:line="240" w:lineRule="auto"/>
      </w:pPr>
      <w:r>
        <w:continuationSeparator/>
      </w:r>
    </w:p>
  </w:endnote>
  <w:endnote w:type="continuationNotice" w:id="1">
    <w:p w14:paraId="2FD9C3EF" w14:textId="77777777" w:rsidR="00034263" w:rsidRDefault="000342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B6B18F0" w14:paraId="71AAF447" w14:textId="77777777" w:rsidTr="0B6B18F0">
      <w:trPr>
        <w:trHeight w:val="300"/>
      </w:trPr>
      <w:tc>
        <w:tcPr>
          <w:tcW w:w="3120" w:type="dxa"/>
        </w:tcPr>
        <w:p w14:paraId="577F2D00" w14:textId="4BE81DDA" w:rsidR="0B6B18F0" w:rsidRDefault="0B6B18F0" w:rsidP="0B6B18F0">
          <w:pPr>
            <w:pStyle w:val="Header"/>
            <w:ind w:left="-115"/>
          </w:pPr>
        </w:p>
      </w:tc>
      <w:tc>
        <w:tcPr>
          <w:tcW w:w="3120" w:type="dxa"/>
        </w:tcPr>
        <w:p w14:paraId="5F26FFF1" w14:textId="520F39C2" w:rsidR="0B6B18F0" w:rsidRDefault="0B6B18F0" w:rsidP="0B6B18F0">
          <w:pPr>
            <w:pStyle w:val="Header"/>
            <w:jc w:val="center"/>
          </w:pPr>
        </w:p>
      </w:tc>
      <w:tc>
        <w:tcPr>
          <w:tcW w:w="3120" w:type="dxa"/>
        </w:tcPr>
        <w:p w14:paraId="2F1BDFF4" w14:textId="02D31553" w:rsidR="0B6B18F0" w:rsidRDefault="0B6B18F0" w:rsidP="0B6B18F0">
          <w:pPr>
            <w:pStyle w:val="Header"/>
            <w:ind w:right="-115"/>
            <w:jc w:val="right"/>
          </w:pPr>
        </w:p>
      </w:tc>
    </w:tr>
  </w:tbl>
  <w:p w14:paraId="1D796AC4" w14:textId="44A16150" w:rsidR="0B6B18F0" w:rsidRDefault="0B6B18F0" w:rsidP="0B6B1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6E719" w14:textId="77777777" w:rsidR="00034263" w:rsidRDefault="00034263" w:rsidP="00F57B40">
      <w:pPr>
        <w:spacing w:after="0" w:line="240" w:lineRule="auto"/>
      </w:pPr>
      <w:r>
        <w:separator/>
      </w:r>
    </w:p>
  </w:footnote>
  <w:footnote w:type="continuationSeparator" w:id="0">
    <w:p w14:paraId="7C9CE45A" w14:textId="77777777" w:rsidR="00034263" w:rsidRDefault="00034263" w:rsidP="00F57B40">
      <w:pPr>
        <w:spacing w:after="0" w:line="240" w:lineRule="auto"/>
      </w:pPr>
      <w:r>
        <w:continuationSeparator/>
      </w:r>
    </w:p>
  </w:footnote>
  <w:footnote w:type="continuationNotice" w:id="1">
    <w:p w14:paraId="26861E3C" w14:textId="77777777" w:rsidR="00034263" w:rsidRDefault="00034263">
      <w:pPr>
        <w:spacing w:after="0" w:line="240" w:lineRule="auto"/>
      </w:pPr>
    </w:p>
  </w:footnote>
  <w:footnote w:id="2">
    <w:p w14:paraId="425D3FA5" w14:textId="51CFBEB9" w:rsidR="004F1AEC" w:rsidRPr="004F1AEC" w:rsidRDefault="004F1AEC">
      <w:pPr>
        <w:pStyle w:val="FootnoteText"/>
        <w:rPr>
          <w:rFonts w:ascii="Century Schoolbook" w:hAnsi="Century Schoolbook"/>
        </w:rPr>
      </w:pPr>
      <w:r w:rsidRPr="004F1AEC">
        <w:rPr>
          <w:rStyle w:val="FootnoteReference"/>
          <w:rFonts w:ascii="Century Schoolbook" w:hAnsi="Century Schoolbook"/>
        </w:rPr>
        <w:footnoteRef/>
      </w:r>
      <w:r w:rsidRPr="004F1AEC">
        <w:rPr>
          <w:rFonts w:ascii="Century Schoolbook" w:hAnsi="Century Schoolbook"/>
        </w:rPr>
        <w:t xml:space="preserve"> This includes, for example, attorney, debtor, creditor, stockholder/equity holder, US Trustee/Asst. UST, trustee-other, adversary party/litigant, or sale participant.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B6B18F0" w14:paraId="3AFA9748" w14:textId="77777777" w:rsidTr="0B6B18F0">
      <w:trPr>
        <w:trHeight w:val="300"/>
      </w:trPr>
      <w:tc>
        <w:tcPr>
          <w:tcW w:w="3120" w:type="dxa"/>
        </w:tcPr>
        <w:p w14:paraId="097FE9CC" w14:textId="0D75707E" w:rsidR="0B6B18F0" w:rsidRDefault="0B6B18F0" w:rsidP="0B6B18F0">
          <w:pPr>
            <w:pStyle w:val="Header"/>
            <w:ind w:left="-115"/>
          </w:pPr>
        </w:p>
      </w:tc>
      <w:tc>
        <w:tcPr>
          <w:tcW w:w="3120" w:type="dxa"/>
        </w:tcPr>
        <w:p w14:paraId="1AC40AAF" w14:textId="442BB13D" w:rsidR="0B6B18F0" w:rsidRDefault="0B6B18F0" w:rsidP="0B6B18F0">
          <w:pPr>
            <w:pStyle w:val="Header"/>
            <w:jc w:val="center"/>
          </w:pPr>
        </w:p>
      </w:tc>
      <w:tc>
        <w:tcPr>
          <w:tcW w:w="3120" w:type="dxa"/>
        </w:tcPr>
        <w:p w14:paraId="0593AB7E" w14:textId="5EE17F48" w:rsidR="0B6B18F0" w:rsidRDefault="0B6B18F0" w:rsidP="0B6B18F0">
          <w:pPr>
            <w:pStyle w:val="Header"/>
            <w:ind w:right="-115"/>
            <w:jc w:val="right"/>
          </w:pPr>
        </w:p>
      </w:tc>
    </w:tr>
  </w:tbl>
  <w:p w14:paraId="5E5141A7" w14:textId="74BFB3F3" w:rsidR="0B6B18F0" w:rsidRDefault="0B6B18F0" w:rsidP="0B6B1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11AB2"/>
    <w:multiLevelType w:val="multilevel"/>
    <w:tmpl w:val="8BAE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DD1DE9"/>
    <w:multiLevelType w:val="hybridMultilevel"/>
    <w:tmpl w:val="54F0ED76"/>
    <w:lvl w:ilvl="0" w:tplc="2D14B6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9AE61C5"/>
    <w:multiLevelType w:val="hybridMultilevel"/>
    <w:tmpl w:val="9DF078DE"/>
    <w:lvl w:ilvl="0" w:tplc="DBFE48C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7024445">
    <w:abstractNumId w:val="0"/>
  </w:num>
  <w:num w:numId="2" w16cid:durableId="759067197">
    <w:abstractNumId w:val="2"/>
  </w:num>
  <w:num w:numId="3" w16cid:durableId="1665816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F22"/>
    <w:rsid w:val="00013BE2"/>
    <w:rsid w:val="00034263"/>
    <w:rsid w:val="00052106"/>
    <w:rsid w:val="00055FA4"/>
    <w:rsid w:val="00073221"/>
    <w:rsid w:val="000B450F"/>
    <w:rsid w:val="000B6A8F"/>
    <w:rsid w:val="000C1582"/>
    <w:rsid w:val="000C5A76"/>
    <w:rsid w:val="000D2132"/>
    <w:rsid w:val="000E711A"/>
    <w:rsid w:val="00107B55"/>
    <w:rsid w:val="00112C24"/>
    <w:rsid w:val="0012649C"/>
    <w:rsid w:val="0019365C"/>
    <w:rsid w:val="00266D19"/>
    <w:rsid w:val="002827FB"/>
    <w:rsid w:val="002D0906"/>
    <w:rsid w:val="002F1F8C"/>
    <w:rsid w:val="003150FE"/>
    <w:rsid w:val="003151E0"/>
    <w:rsid w:val="003229E1"/>
    <w:rsid w:val="0032538D"/>
    <w:rsid w:val="00346518"/>
    <w:rsid w:val="003F3D1A"/>
    <w:rsid w:val="00405027"/>
    <w:rsid w:val="0040530B"/>
    <w:rsid w:val="0040544A"/>
    <w:rsid w:val="00410C1D"/>
    <w:rsid w:val="0041790B"/>
    <w:rsid w:val="00464F2E"/>
    <w:rsid w:val="00483CD7"/>
    <w:rsid w:val="004C789B"/>
    <w:rsid w:val="004F1AEC"/>
    <w:rsid w:val="005059AE"/>
    <w:rsid w:val="00537D70"/>
    <w:rsid w:val="005B66FC"/>
    <w:rsid w:val="005B6FA9"/>
    <w:rsid w:val="0060479D"/>
    <w:rsid w:val="00635AB8"/>
    <w:rsid w:val="00642E08"/>
    <w:rsid w:val="00681E5D"/>
    <w:rsid w:val="00684CAE"/>
    <w:rsid w:val="00686291"/>
    <w:rsid w:val="006C688F"/>
    <w:rsid w:val="00715B90"/>
    <w:rsid w:val="007331DC"/>
    <w:rsid w:val="00742106"/>
    <w:rsid w:val="007556FC"/>
    <w:rsid w:val="007C00D6"/>
    <w:rsid w:val="007E1F90"/>
    <w:rsid w:val="007E7506"/>
    <w:rsid w:val="007F79A8"/>
    <w:rsid w:val="00817123"/>
    <w:rsid w:val="00877141"/>
    <w:rsid w:val="00877C33"/>
    <w:rsid w:val="008C36D6"/>
    <w:rsid w:val="008E77E6"/>
    <w:rsid w:val="009055C3"/>
    <w:rsid w:val="00963B73"/>
    <w:rsid w:val="009E23E0"/>
    <w:rsid w:val="009E597D"/>
    <w:rsid w:val="00A80227"/>
    <w:rsid w:val="00AC5AEC"/>
    <w:rsid w:val="00AC73EB"/>
    <w:rsid w:val="00AC74F4"/>
    <w:rsid w:val="00AF7111"/>
    <w:rsid w:val="00B605D1"/>
    <w:rsid w:val="00BA5A3D"/>
    <w:rsid w:val="00BD2E6C"/>
    <w:rsid w:val="00C336F1"/>
    <w:rsid w:val="00C63F22"/>
    <w:rsid w:val="00C771DE"/>
    <w:rsid w:val="00CC1C4D"/>
    <w:rsid w:val="00CC5A36"/>
    <w:rsid w:val="00D01143"/>
    <w:rsid w:val="00D14928"/>
    <w:rsid w:val="00D54CAC"/>
    <w:rsid w:val="00D92427"/>
    <w:rsid w:val="00DD0888"/>
    <w:rsid w:val="00DE1EBE"/>
    <w:rsid w:val="00E650B8"/>
    <w:rsid w:val="00E869A1"/>
    <w:rsid w:val="00ED7E67"/>
    <w:rsid w:val="00EE017A"/>
    <w:rsid w:val="00EE687C"/>
    <w:rsid w:val="00EF6935"/>
    <w:rsid w:val="00F4436A"/>
    <w:rsid w:val="00F57B40"/>
    <w:rsid w:val="00F610B3"/>
    <w:rsid w:val="00F81A16"/>
    <w:rsid w:val="00FB754D"/>
    <w:rsid w:val="03184066"/>
    <w:rsid w:val="076ECECB"/>
    <w:rsid w:val="0B6B18F0"/>
    <w:rsid w:val="0F1F9970"/>
    <w:rsid w:val="19A8EAF9"/>
    <w:rsid w:val="1D2D975A"/>
    <w:rsid w:val="201E0FA3"/>
    <w:rsid w:val="20608086"/>
    <w:rsid w:val="21361CCB"/>
    <w:rsid w:val="27D7FE36"/>
    <w:rsid w:val="3B822DD1"/>
    <w:rsid w:val="48531092"/>
    <w:rsid w:val="4940CF4A"/>
    <w:rsid w:val="4A638A68"/>
    <w:rsid w:val="57113151"/>
    <w:rsid w:val="5ABD9628"/>
    <w:rsid w:val="6795DF8B"/>
    <w:rsid w:val="68DF3789"/>
    <w:rsid w:val="7E6A4F1A"/>
    <w:rsid w:val="7E7549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7992"/>
  <w15:chartTrackingRefBased/>
  <w15:docId w15:val="{5A8378C2-C73A-4DA1-BD0D-0CCEE572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6D6"/>
    <w:pPr>
      <w:ind w:left="720"/>
      <w:contextualSpacing/>
    </w:pPr>
  </w:style>
  <w:style w:type="paragraph" w:styleId="FootnoteText">
    <w:name w:val="footnote text"/>
    <w:basedOn w:val="Normal"/>
    <w:link w:val="FootnoteTextChar"/>
    <w:uiPriority w:val="99"/>
    <w:semiHidden/>
    <w:unhideWhenUsed/>
    <w:rsid w:val="00F57B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7B40"/>
    <w:rPr>
      <w:sz w:val="20"/>
      <w:szCs w:val="20"/>
    </w:rPr>
  </w:style>
  <w:style w:type="character" w:styleId="FootnoteReference">
    <w:name w:val="footnote reference"/>
    <w:basedOn w:val="DefaultParagraphFont"/>
    <w:uiPriority w:val="99"/>
    <w:semiHidden/>
    <w:unhideWhenUsed/>
    <w:rsid w:val="00F57B40"/>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08897">
      <w:bodyDiv w:val="1"/>
      <w:marLeft w:val="0"/>
      <w:marRight w:val="0"/>
      <w:marTop w:val="0"/>
      <w:marBottom w:val="0"/>
      <w:divBdr>
        <w:top w:val="none" w:sz="0" w:space="0" w:color="auto"/>
        <w:left w:val="none" w:sz="0" w:space="0" w:color="auto"/>
        <w:bottom w:val="none" w:sz="0" w:space="0" w:color="auto"/>
        <w:right w:val="none" w:sz="0" w:space="0" w:color="auto"/>
      </w:divBdr>
      <w:divsChild>
        <w:div w:id="791247071">
          <w:marLeft w:val="0"/>
          <w:marRight w:val="0"/>
          <w:marTop w:val="0"/>
          <w:marBottom w:val="0"/>
          <w:divBdr>
            <w:top w:val="none" w:sz="0" w:space="0" w:color="auto"/>
            <w:left w:val="none" w:sz="0" w:space="0" w:color="auto"/>
            <w:bottom w:val="none" w:sz="0" w:space="0" w:color="auto"/>
            <w:right w:val="none" w:sz="0" w:space="0" w:color="auto"/>
          </w:divBdr>
          <w:divsChild>
            <w:div w:id="1351033259">
              <w:marLeft w:val="0"/>
              <w:marRight w:val="0"/>
              <w:marTop w:val="0"/>
              <w:marBottom w:val="0"/>
              <w:divBdr>
                <w:top w:val="none" w:sz="0" w:space="0" w:color="auto"/>
                <w:left w:val="none" w:sz="0" w:space="0" w:color="auto"/>
                <w:bottom w:val="none" w:sz="0" w:space="0" w:color="auto"/>
                <w:right w:val="none" w:sz="0" w:space="0" w:color="auto"/>
              </w:divBdr>
            </w:div>
          </w:divsChild>
        </w:div>
        <w:div w:id="988896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CBFDD33B454F44EB9BAE308511741B0" ma:contentTypeVersion="10" ma:contentTypeDescription="Create a new document." ma:contentTypeScope="" ma:versionID="6393c47ef466c86490eff75204180da0">
  <xsd:schema xmlns:xsd="http://www.w3.org/2001/XMLSchema" xmlns:xs="http://www.w3.org/2001/XMLSchema" xmlns:p="http://schemas.microsoft.com/office/2006/metadata/properties" xmlns:ns2="2776e3c2-fdab-4833-82b1-66b8ed7dd7da" xmlns:ns3="536d8b0c-167c-45fd-80cd-1e4ad7bde764" targetNamespace="http://schemas.microsoft.com/office/2006/metadata/properties" ma:root="true" ma:fieldsID="59cd1556265eaca7adc7f2894aa9f15e" ns2:_="" ns3:_="">
    <xsd:import namespace="2776e3c2-fdab-4833-82b1-66b8ed7dd7da"/>
    <xsd:import namespace="536d8b0c-167c-45fd-80cd-1e4ad7bde7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6e3c2-fdab-4833-82b1-66b8ed7dd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6d8b0c-167c-45fd-80cd-1e4ad7bde76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7CA0BA-6284-45CE-9D7D-4C81305072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DC1950-A537-4D85-A837-BCFFFB6BA91D}">
  <ds:schemaRefs>
    <ds:schemaRef ds:uri="http://schemas.microsoft.com/sharepoint/v3/contenttype/forms"/>
  </ds:schemaRefs>
</ds:datastoreItem>
</file>

<file path=customXml/itemProps3.xml><?xml version="1.0" encoding="utf-8"?>
<ds:datastoreItem xmlns:ds="http://schemas.openxmlformats.org/officeDocument/2006/customXml" ds:itemID="{E8B67020-CD6D-437A-873A-13647A9837FC}">
  <ds:schemaRefs>
    <ds:schemaRef ds:uri="http://schemas.openxmlformats.org/officeDocument/2006/bibliography"/>
  </ds:schemaRefs>
</ds:datastoreItem>
</file>

<file path=customXml/itemProps4.xml><?xml version="1.0" encoding="utf-8"?>
<ds:datastoreItem xmlns:ds="http://schemas.openxmlformats.org/officeDocument/2006/customXml" ds:itemID="{1270FB00-E1FF-4C6B-A5C0-2195B4862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6e3c2-fdab-4833-82b1-66b8ed7dd7da"/>
    <ds:schemaRef ds:uri="536d8b0c-167c-45fd-80cd-1e4ad7bde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Kolwe</dc:creator>
  <cp:keywords/>
  <dc:description/>
  <cp:lastModifiedBy>Karen Hess</cp:lastModifiedBy>
  <cp:revision>2</cp:revision>
  <cp:lastPrinted>2024-02-15T14:32:00Z</cp:lastPrinted>
  <dcterms:created xsi:type="dcterms:W3CDTF">2024-02-26T16:06:00Z</dcterms:created>
  <dcterms:modified xsi:type="dcterms:W3CDTF">2024-02-26T16:06:00Z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0x0101002CBFDD33B454F44EB9BAE308511741B0</vt:lpwstr>
  </property>
</Properties>
</file>